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27" w:name="Xcc43f55d57465995cb02d10e41a1fa076d303f9"/>
    <w:p>
      <w:pPr>
        <w:pStyle w:val="Heading1"/>
      </w:pPr>
      <w:r>
        <w:t xml:space="preserve">The Strategic Evolution of the Medical Researcher in Indonesia Jakarta</w:t>
      </w:r>
    </w:p>
    <w:p>
      <w:pPr>
        <w:pStyle w:val="FirstParagraph"/>
      </w:pPr>
      <w:r>
        <w:t xml:space="preserve">In the rapidly evolving landscape of global healthcare, the intersection of scientific inquiry and public health policy has never been more critical. Nowhere is this convergence more urgent or promising than in</w:t>
      </w:r>
      <w:r>
        <w:t xml:space="preserve"> </w:t>
      </w:r>
      <w:r>
        <w:rPr>
          <w:bCs/>
          <w:b/>
        </w:rPr>
        <w:t xml:space="preserve">Indonesia Jakarta</w:t>
      </w:r>
      <w:r>
        <w:t xml:space="preserve">. As the capital city serves as a demographic, economic, and administrative hub for one of the world’s most populous nations, it stands as a primary testing ground for medical innovation. At the heart of this transformation is the</w:t>
      </w:r>
      <w:r>
        <w:t xml:space="preserve"> </w:t>
      </w:r>
      <w:r>
        <w:t xml:space="preserve">Medical Researcher</w:t>
      </w:r>
      <w:r>
        <w:t xml:space="preserve">, whose role extends far beyond laboratory experimentation. The</w:t>
      </w:r>
      <w:r>
        <w:t xml:space="preserve"> </w:t>
      </w:r>
      <w:r>
        <w:rPr>
          <w:bCs/>
          <w:b/>
        </w:rPr>
        <w:t xml:space="preserve">Medical Researcher</w:t>
      </w:r>
      <w:r>
        <w:t xml:space="preserve"> </w:t>
      </w:r>
      <w:r>
        <w:t xml:space="preserve">in this context acts as a bridge between traditional medical practices and modern epidemiological solutions, addressing unique challenges posed by tropical diseases, rapid urbanization, and healthcare accessibility.</w:t>
      </w:r>
    </w:p>
    <w:bookmarkStart w:id="20" w:name="X94dc813b422626c7cce3ca0f4b64c2188117497"/>
    <w:p>
      <w:pPr>
        <w:pStyle w:val="Heading2"/>
      </w:pPr>
      <w:r>
        <w:t xml:space="preserve">The Unique Epidemiological Landscape of Indonesia Jakarta</w:t>
      </w:r>
    </w:p>
    <w:p>
      <w:pPr>
        <w:pStyle w:val="FirstParagraph"/>
      </w:pPr>
      <w:r>
        <w:t xml:space="preserve">To understand the imperative role of the</w:t>
      </w:r>
      <w:r>
        <w:t xml:space="preserve"> </w:t>
      </w:r>
      <w:r>
        <w:rPr>
          <w:bCs/>
          <w:b/>
        </w:rPr>
        <w:t xml:space="preserve">Medical Researcher</w:t>
      </w:r>
      <w:r>
        <w:t xml:space="preserve">, one must first appreciate the specific health dynamics present in</w:t>
      </w:r>
      <w:r>
        <w:t xml:space="preserve"> </w:t>
      </w:r>
      <w:r>
        <w:rPr>
          <w:bCs/>
          <w:b/>
        </w:rPr>
        <w:t xml:space="preserve">Indonesia Jakarta</w:t>
      </w:r>
      <w:r>
        <w:t xml:space="preserve">. This metropolitan area faces a "double burden" of disease. On one hand, infectious diseases such as dengue fever, tuberculosis, and emerging zoonotic illnesses remain prevalent due to tropical climatic conditions and dense population centers. On the other hand, non-communicable diseases (NCDs) including diabetes, hypertension, and cardiovascular disorders are skyrocketing due to lifestyle changes associated with urbanization. The</w:t>
      </w:r>
      <w:r>
        <w:t xml:space="preserve"> </w:t>
      </w:r>
      <w:r>
        <w:t xml:space="preserve">Medical Researcher</w:t>
      </w:r>
      <w:r>
        <w:t xml:space="preserve"> </w:t>
      </w:r>
      <w:r>
        <w:t xml:space="preserve">is tasked with untangling this complex web of health issues. Unlike their counterparts in colder or less dense climates, the</w:t>
      </w:r>
      <w:r>
        <w:t xml:space="preserve"> </w:t>
      </w:r>
      <w:r>
        <w:rPr>
          <w:bCs/>
          <w:b/>
        </w:rPr>
        <w:t xml:space="preserve">Medical Researcher</w:t>
      </w:r>
      <w:r>
        <w:t xml:space="preserve"> </w:t>
      </w:r>
      <w:r>
        <w:t xml:space="preserve">operating in this region must possess a deep understanding of local environmental factors, genetic predispositions within the Southeast Asian population, and socioeconomic determinants that influence health outcomes.</w:t>
      </w:r>
    </w:p>
    <w:bookmarkEnd w:id="20"/>
    <w:bookmarkStart w:id="21" w:name="X6697ba9868fa5dd772e5b3621bae736bfd1638e"/>
    <w:p>
      <w:pPr>
        <w:pStyle w:val="Heading2"/>
      </w:pPr>
      <w:r>
        <w:t xml:space="preserve">Bridging Traditional Wisdom and Modern Science</w:t>
      </w:r>
    </w:p>
    <w:p>
      <w:pPr>
        <w:pStyle w:val="FirstParagraph"/>
      </w:pPr>
      <w:r>
        <w:t xml:space="preserve">A distinct characteristic of medical practice in</w:t>
      </w:r>
      <w:r>
        <w:t xml:space="preserve"> </w:t>
      </w:r>
      <w:r>
        <w:rPr>
          <w:bCs/>
          <w:b/>
        </w:rPr>
        <w:t xml:space="preserve">Indonesia Jakarta</w:t>
      </w:r>
      <w:r>
        <w:t xml:space="preserve"> </w:t>
      </w:r>
      <w:r>
        <w:t xml:space="preserve">is the coexistence of Western biomedicine and traditional healing practices. The modern</w:t>
      </w:r>
      <w:r>
        <w:t xml:space="preserve"> </w:t>
      </w:r>
      <w:r>
        <w:t xml:space="preserve">Medical Researcher</w:t>
      </w:r>
      <w:r>
        <w:t xml:space="preserve"> </w:t>
      </w:r>
      <w:r>
        <w:t xml:space="preserve">plays a crucial role in validating, integrating, or refuting traditional remedies through rigorous scientific methodology. Many communities in the Greater Jakarta area rely on herbal treatments (jamu) alongside clinical interventions. Therefore, it is not merely about replacing tradition with science; it is about collaboration. The</w:t>
      </w:r>
      <w:r>
        <w:t xml:space="preserve"> </w:t>
      </w:r>
      <w:r>
        <w:rPr>
          <w:bCs/>
          <w:b/>
        </w:rPr>
        <w:t xml:space="preserve">Medical Researcher</w:t>
      </w:r>
      <w:r>
        <w:t xml:space="preserve"> </w:t>
      </w:r>
      <w:r>
        <w:t xml:space="preserve">must engage with local healers and anthropologists to understand which traditional practices hold pharmacological potential and which may pose health risks. This interdisciplinary approach ensures that medical research remains culturally competent and acceptable to the diverse populace of</w:t>
      </w:r>
      <w:r>
        <w:t xml:space="preserve"> </w:t>
      </w:r>
      <w:r>
        <w:rPr>
          <w:bCs/>
          <w:b/>
        </w:rPr>
        <w:t xml:space="preserve">Indonesia Jakarta</w:t>
      </w:r>
      <w:r>
        <w:t xml:space="preserve">, thereby increasing compliance with treatment protocols.</w:t>
      </w:r>
    </w:p>
    <w:bookmarkEnd w:id="21"/>
    <w:bookmarkStart w:id="22" w:name="X41cfb78a02358596d5ae5193933f286f4a06c5e"/>
    <w:p>
      <w:pPr>
        <w:pStyle w:val="Heading2"/>
      </w:pPr>
      <w:r>
        <w:t xml:space="preserve">Data Collection and Surveillance in Urban Centers</w:t>
      </w:r>
    </w:p>
    <w:p>
      <w:pPr>
        <w:pStyle w:val="FirstParagraph"/>
      </w:pPr>
      <w:r>
        <w:t xml:space="preserve">In the sprawling metropolis of</w:t>
      </w:r>
      <w:r>
        <w:t xml:space="preserve"> </w:t>
      </w:r>
      <w:r>
        <w:rPr>
          <w:bCs/>
          <w:b/>
        </w:rPr>
        <w:t xml:space="preserve">Indonesia Jakarta</w:t>
      </w:r>
      <w:r>
        <w:t xml:space="preserve">, effective disease surveillance is a logistical nightmare. The city's population density, traffic congestion, and varied socioeconomic strata make real-time data collection difficult. Here, the</w:t>
      </w:r>
      <w:r>
        <w:t xml:space="preserve"> </w:t>
      </w:r>
      <w:r>
        <w:t xml:space="preserve">Medical Researcher</w:t>
      </w:r>
      <w:r>
        <w:t xml:space="preserve"> </w:t>
      </w:r>
      <w:r>
        <w:t xml:space="preserve">becomes an architect of data infrastructure. By utilizing big data analytics, mobile health applications, and community-based participatory research methods, the</w:t>
      </w:r>
      <w:r>
        <w:t xml:space="preserve"> </w:t>
      </w:r>
      <w:r>
        <w:rPr>
          <w:bCs/>
          <w:b/>
        </w:rPr>
        <w:t xml:space="preserve">Medical Researcher</w:t>
      </w:r>
      <w:r>
        <w:t xml:space="preserve"> </w:t>
      </w:r>
      <w:r>
        <w:t xml:space="preserve">can map disease outbreaks with unprecedented precision. For instance, during dengue fever seasons in Jakarta, researchers must quickly identify hotspots and correlate them with environmental factors such as stagnant water accumulation in informal settlements. The ability of the</w:t>
      </w:r>
      <w:r>
        <w:t xml:space="preserve"> </w:t>
      </w:r>
      <w:r>
        <w:rPr>
          <w:bCs/>
          <w:b/>
        </w:rPr>
        <w:t xml:space="preserve">Medical Researcher</w:t>
      </w:r>
      <w:r>
        <w:t xml:space="preserve"> </w:t>
      </w:r>
      <w:r>
        <w:t xml:space="preserve">to translate raw data into actionable public health strategies is vital for preventing pandemics and managing endemic diseases.</w:t>
      </w:r>
    </w:p>
    <w:bookmarkEnd w:id="22"/>
    <w:bookmarkStart w:id="23" w:name="X364dc1ed876cc6aec1e49b9119ee4de5e4e4881"/>
    <w:p>
      <w:pPr>
        <w:pStyle w:val="Heading2"/>
      </w:pPr>
      <w:r>
        <w:t xml:space="preserve">Clinical Trials and Ethical Responsibility</w:t>
      </w:r>
    </w:p>
    <w:p>
      <w:pPr>
        <w:pStyle w:val="FirstParagraph"/>
      </w:pPr>
      <w:r>
        <w:rPr>
          <w:bCs/>
          <w:b/>
        </w:rPr>
        <w:t xml:space="preserve">Indonesia Jakarta</w:t>
      </w:r>
      <w:r>
        <w:t xml:space="preserve"> </w:t>
      </w:r>
      <w:r>
        <w:t xml:space="preserve">has increasingly become a hub for clinical trials, attracting international pharmaceutical companies due to its large patient pool. However, this presents significant ethical responsibilities for the local</w:t>
      </w:r>
      <w:r>
        <w:t xml:space="preserve"> </w:t>
      </w:r>
      <w:r>
        <w:t xml:space="preserve">Medical Researcher</w:t>
      </w:r>
      <w:r>
        <w:t xml:space="preserve">. It is imperative that these researchers advocate for equitable participation and ensure that the benefits of clinical trials are shared with the host community. The</w:t>
      </w:r>
      <w:r>
        <w:t xml:space="preserve"> </w:t>
      </w:r>
      <w:r>
        <w:rPr>
          <w:bCs/>
          <w:b/>
        </w:rPr>
        <w:t xml:space="preserve">Medical Researcher</w:t>
      </w:r>
      <w:r>
        <w:t xml:space="preserve"> </w:t>
      </w:r>
      <w:r>
        <w:t xml:space="preserve">must navigate complex ethical landscapes, ensuring informed consent is genuinely understood across different literacy levels and cultural backgrounds. By leading ethical oversight committees, Medical Researchers in</w:t>
      </w:r>
      <w:r>
        <w:t xml:space="preserve"> </w:t>
      </w:r>
      <w:r>
        <w:rPr>
          <w:bCs/>
          <w:b/>
        </w:rPr>
        <w:t xml:space="preserve">Indonesia Jakarta</w:t>
      </w:r>
      <w:r>
        <w:t xml:space="preserve"> </w:t>
      </w:r>
      <w:r>
        <w:t xml:space="preserve">safeguard against exploitation and ensure that medical advancements contribute to the equitable improvement of public health standards.</w:t>
      </w:r>
    </w:p>
    <w:bookmarkEnd w:id="23"/>
    <w:bookmarkStart w:id="24" w:name="X0ab4ffb24f80bf2c98aee0be2979a0d816304cd"/>
    <w:p>
      <w:pPr>
        <w:pStyle w:val="Heading2"/>
      </w:pPr>
      <w:r>
        <w:t xml:space="preserve">Talent Development and Global Collaboration</w:t>
      </w:r>
    </w:p>
    <w:p>
      <w:pPr>
        <w:pStyle w:val="FirstParagraph"/>
      </w:pPr>
      <w:r>
        <w:t xml:space="preserve">The sustainability of healthcare innovation in the region depends on the continuous development of human capital. The</w:t>
      </w:r>
      <w:r>
        <w:t xml:space="preserve"> </w:t>
      </w:r>
      <w:r>
        <w:t xml:space="preserve">Medical Researcher</w:t>
      </w:r>
      <w:r>
        <w:t xml:space="preserve"> </w:t>
      </w:r>
      <w:r>
        <w:t xml:space="preserve">serves as a mentor and educator, fostering the next generation of scientists in institutions like Universitas Indonesia and various national hospitals. Furthermore, international collaboration is essential. The challenges facing</w:t>
      </w:r>
      <w:r>
        <w:t xml:space="preserve"> </w:t>
      </w:r>
      <w:r>
        <w:rPr>
          <w:bCs/>
          <w:b/>
        </w:rPr>
        <w:t xml:space="preserve">Indonesia Jakarta</w:t>
      </w:r>
      <w:r>
        <w:t xml:space="preserve"> </w:t>
      </w:r>
      <w:r>
        <w:t xml:space="preserve">are not isolated; they are part of a global health narrative. The</w:t>
      </w:r>
      <w:r>
        <w:t xml:space="preserve"> </w:t>
      </w:r>
      <w:r>
        <w:rPr>
          <w:bCs/>
          <w:b/>
        </w:rPr>
        <w:t xml:space="preserve">Medical Researcher</w:t>
      </w:r>
      <w:r>
        <w:t xml:space="preserve"> </w:t>
      </w:r>
      <w:r>
        <w:t xml:space="preserve">must actively participate in global forums, sharing data and findings with organizations such as the World Health Organization (WHO) and regional bodies like ASEAN. This exchange of knowledge allows for better preparedness against emerging threats, from antibiotic resistance to new viral pathogens.</w:t>
      </w:r>
    </w:p>
    <w:bookmarkEnd w:id="24"/>
    <w:bookmarkStart w:id="25" w:name="the-path-forward-policy-influence"/>
    <w:p>
      <w:pPr>
        <w:pStyle w:val="Heading2"/>
      </w:pPr>
      <w:r>
        <w:t xml:space="preserve">The Path Forward: Policy Influence</w:t>
      </w:r>
    </w:p>
    <w:p>
      <w:pPr>
        <w:pStyle w:val="FirstParagraph"/>
      </w:pPr>
      <w:r>
        <w:t xml:space="preserve">Finally, the impact of a</w:t>
      </w:r>
      <w:r>
        <w:t xml:space="preserve"> </w:t>
      </w:r>
      <w:r>
        <w:t xml:space="preserve">Medical Researcher</w:t>
      </w:r>
      <w:r>
        <w:t xml:space="preserve"> </w:t>
      </w:r>
      <w:r>
        <w:t xml:space="preserve">is measured not just by papers published, but by policies changed. In</w:t>
      </w:r>
      <w:r>
        <w:t xml:space="preserve"> </w:t>
      </w:r>
      <w:r>
        <w:rPr>
          <w:bCs/>
          <w:b/>
        </w:rPr>
        <w:t xml:space="preserve">Indonesia Jakarta</w:t>
      </w:r>
      <w:r>
        <w:t xml:space="preserve">, data-driven insights must inform government policy regarding healthcare funding, urban planning for sanitation, and health education campaigns. The</w:t>
      </w:r>
      <w:r>
        <w:t xml:space="preserve"> </w:t>
      </w:r>
      <w:r>
        <w:rPr>
          <w:bCs/>
          <w:b/>
        </w:rPr>
        <w:t xml:space="preserve">Medical Researcher</w:t>
      </w:r>
      <w:r>
        <w:t xml:space="preserve"> </w:t>
      </w:r>
      <w:r>
        <w:t xml:space="preserve">acts as a scientific advisor to policymakers, translating complex statistical findings into clear recommendations that can save lives. Whether it is advocating for stricter air quality controls in response to respiratory data or pushing for subsidized diabetes screenings based on prevalence rates, the voice of the researcher is critical.</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in</w:t>
      </w:r>
      <w:r>
        <w:t xml:space="preserve"> </w:t>
      </w:r>
      <w:r>
        <w:rPr>
          <w:bCs/>
          <w:b/>
        </w:rPr>
        <w:t xml:space="preserve">Indonesia Jakarta</w:t>
      </w:r>
      <w:r>
        <w:t xml:space="preserve"> </w:t>
      </w:r>
      <w:r>
        <w:t xml:space="preserve">is a pivotal figure in the nation’s health architecture. They are not merely observers but active agents of change who navigate the complexities of tropical epidemiology, cultural diversity, and rapid urbanization. By integrating traditional knowledge with cutting-edge science, leveraging technology for surveillance, upholding ethical standards in clinical trials, and influencing public policy, they ensure that</w:t>
      </w:r>
      <w:r>
        <w:t xml:space="preserve"> </w:t>
      </w:r>
      <w:r>
        <w:rPr>
          <w:bCs/>
          <w:b/>
        </w:rPr>
        <w:t xml:space="preserve">Indonesia Jakarta</w:t>
      </w:r>
      <w:r>
        <w:t xml:space="preserve"> </w:t>
      </w:r>
      <w:r>
        <w:t xml:space="preserve">remains resilient against health threats. As the city continues to grow and develop, the contribution of the</w:t>
      </w:r>
      <w:r>
        <w:t xml:space="preserve"> </w:t>
      </w:r>
      <w:r>
        <w:t xml:space="preserve">Medical Researcher</w:t>
      </w:r>
      <w:r>
        <w:t xml:space="preserve"> </w:t>
      </w:r>
      <w:r>
        <w:t xml:space="preserve">will remain indispensable in building a healthier, more equitable society for all its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Indonesia Jakarta</dc:title>
  <dc:creator/>
  <dc:language>en</dc:language>
  <cp:keywords/>
  <dcterms:created xsi:type="dcterms:W3CDTF">2026-07-29T21:33:37Z</dcterms:created>
  <dcterms:modified xsi:type="dcterms:W3CDTF">2026-07-29T21:33:37Z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