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beac9f5907f876d65b67f7849eda806a6a48a4c"/>
    <w:p>
      <w:pPr>
        <w:pStyle w:val="Heading1"/>
      </w:pPr>
      <w:r>
        <w:t xml:space="preserve">The Vanguard of Innovation: The Medical Researcher in the Heart of Italy Milan</w:t>
      </w:r>
    </w:p>
    <w:p>
      <w:pPr>
        <w:pStyle w:val="FirstParagraph"/>
      </w:pPr>
      <w:r>
        <w:t xml:space="preserve">In the ever-evolving landscape of modern science, few roles are as critical or as dynamic as that of the medical researcher. This profession stands at the precipice where theoretical biology meets practical application, serving as the bridge between laboratory discoveries and life-saving treatments. However, when one situates this role within a specific geographical and cultural context—namely Italy Milan—the narrative becomes significantly richer, more complex, and profoundly impactful. Italy Milan is not merely a backdrop; it is an active catalyst in shaping the methodology, funding opportunities, ethical considerations, and global reach of contemporary medical research. To understand the true scope of being a medical researcher in this vibrant metropolis requires an exploration of its historical roots, its current institutional ecosystem, and its future trajectory.</w:t>
      </w:r>
    </w:p>
    <w:bookmarkStart w:id="21" w:name="the-historical-and-cultural-context"/>
    <w:p>
      <w:pPr>
        <w:pStyle w:val="Heading2"/>
      </w:pPr>
      <w:r>
        <w:t xml:space="preserve">The Historical and Cultural Context</w:t>
      </w:r>
    </w:p>
    <w:p>
      <w:pPr>
        <w:pStyle w:val="FirstParagraph"/>
      </w:pPr>
      <w:r>
        <w:t xml:space="preserve">Milan has long been recognized as Italy’s industrial engine and a global hub for finance, fashion, and design. Yet, beneath this glossy exterior lies a robust tradition of scientific inquiry that dates back centuries. The city is home to some of Europe’s oldest universities, including the University of Milan and Bocconi University (though the latter focuses on economics), which have produced generations of scientists who have influenced medical history globally. For a</w:t>
      </w:r>
      <w:r>
        <w:t xml:space="preserve"> </w:t>
      </w:r>
      <w:r>
        <w:rPr>
          <w:bCs/>
          <w:b/>
        </w:rPr>
        <w:t xml:space="preserve">Medical Researcher</w:t>
      </w:r>
      <w:r>
        <w:t xml:space="preserve">, working in Milan means inheriting this legacy while contributing to its future. The city’s cultural emphasis on aesthetics and precision resonates deeply with the rigorous standards required in biomedical science. The expectation for high-quality output, meticulous documentation, and innovative presentation of data is ingrained in the local academic culture.</w:t>
      </w:r>
    </w:p>
    <w:p>
      <w:pPr>
        <w:pStyle w:val="BodyText"/>
      </w:pPr>
      <w:r>
        <w:t xml:space="preserve">Furthermore, Milan’s position in Northern Italy provides it with proximity to key European networks. Unlike other regions that may struggle with funding isolation, researchers here are integrated into broader continental collaborations. This connectivity allows for the rapid exchange of ideas and resources, a vital component for any ambitious</w:t>
      </w:r>
      <w:r>
        <w:t xml:space="preserve"> </w:t>
      </w:r>
      <w:r>
        <w:rPr>
          <w:bCs/>
          <w:b/>
        </w:rPr>
        <w:t xml:space="preserve">Ess</w:t>
      </w:r>
      <w:hyperlink w:anchor="note1">
        <w:r>
          <w:rPr>
            <w:rStyle w:val="Hyperlink"/>
          </w:rPr>
          <w:t xml:space="preserve">s</w:t>
        </w:r>
      </w:hyperlink>
      <w:r>
        <w:t xml:space="preserve">a</w:t>
      </w:r>
      <w:bookmarkStart w:id="20" w:name="note1"/>
      <w:r>
        <w:t xml:space="preserve">Note: 'Essay' refers to this comprehensive document analyzing the role.</w:t>
      </w:r>
      <w:bookmarkEnd w:id="20"/>
      <w:r>
        <w:t xml:space="preserve">y that aims to influence policy or public health strategy across borders.</w:t>
      </w:r>
    </w:p>
    <w:bookmarkEnd w:id="21"/>
    <w:bookmarkStart w:id="22" w:name="X586fce847ca8a7134addf2e71ff68f7615dd714"/>
    <w:p>
      <w:pPr>
        <w:pStyle w:val="Heading2"/>
      </w:pPr>
      <w:r>
        <w:t xml:space="preserve">The Institutional Ecosystem of Italy Milan</w:t>
      </w:r>
    </w:p>
    <w:p>
      <w:pPr>
        <w:pStyle w:val="FirstParagraph"/>
      </w:pPr>
      <w:r>
        <w:t xml:space="preserve">The infrastructure supporting a medical researcher in Italy Milan is unparalleled in Southern Europe. The city hosts several world-class hospitals, such as the San Raffaele Scientific Institute and the Niguarda Ca’ Granda Hospital, which function simultaneously as clinical centers and major research hubs. This dual function is crucial because it facilitates translational medicine—the process of turning observations in the laboratory into treatments that can be administered to patients. For a researcher based in Italy Milan, the ability to move seamlessly from cell culture experiments to clinical trials is not just a convenience; it is often an expectation.</w:t>
      </w:r>
    </w:p>
    <w:p>
      <w:pPr>
        <w:pStyle w:val="BodyText"/>
      </w:pPr>
      <w:r>
        <w:t xml:space="preserve">Additionally, the presence of numerous biotechnology startups and multinational pharmaceutical companies creates a unique public-private partnership environment. A medical researcher in this context does not operate in an academic vacuum. They are encouraged to engage with industry partners, fostering innovation that can lead to new drugs, diagnostic tools, and therapeutic devices. This synergy between academia and industry is a hallmark of the Milanese research model. It ensures that funding is diverse, drawing from both government grants (such as those from the Italian Ministry of University and Research) and private venture capital. Consequently, researchers have greater freedom to pursue high-risk, high-reward projects that might be deemed too speculative in more conservative funding environments.</w:t>
      </w:r>
    </w:p>
    <w:bookmarkEnd w:id="22"/>
    <w:bookmarkStart w:id="23" w:name="X3397dce49c0b0f87a5d59473a4e502767fd696c"/>
    <w:p>
      <w:pPr>
        <w:pStyle w:val="Heading2"/>
      </w:pPr>
      <w:r>
        <w:t xml:space="preserve">Ethical Challenges and Human-Centric Approaches</w:t>
      </w:r>
    </w:p>
    <w:p>
      <w:pPr>
        <w:pStyle w:val="FirstParagraph"/>
      </w:pPr>
      <w:r>
        <w:t xml:space="preserve">No discussion of a medical researcher’s role is complete without addressing ethics. In Italy Milan, ethical considerations are particularly salient due to the region’s strong emphasis on human rights and patient dignity. The Italian legal framework, influenced by both national laws and European Union regulations like the General Data Protection Regulation (GDPR), imposes strict guidelines on data privacy and informed consent. For a researcher, this means that every step of their</w:t>
      </w:r>
      <w:r>
        <w:t xml:space="preserve"> </w:t>
      </w:r>
      <w:r>
        <w:rPr>
          <w:bCs/>
          <w:b/>
        </w:rPr>
        <w:t xml:space="preserve">E</w:t>
      </w:r>
    </w:p>
    <w:p>
      <w:pPr>
        <w:pStyle w:val="BodyText"/>
      </w:pPr>
      <w:r>
        <w:t xml:space="preserve">say analysis must be underpinned by rigorous ethical oversight.</w:t>
      </w:r>
    </w:p>
    <w:p>
      <w:pPr>
        <w:pStyle w:val="BodyText"/>
      </w:pPr>
      <w:r>
        <w:t xml:space="preserve">This is especially relevant in the age of artificial intelligence and big data analytics in healthcare. Researchers utilizing patient records for algorithm training must navigate complex consent models. In Milan, there is a growing focus on "patient-centric research," where patients are not merely subjects but active participants in the design of studies. This approach enhances the validity of research outcomes and ensures that medical interventions are culturally appropriate and socially acceptable to the diverse population residing in Italy Milan.</w:t>
      </w:r>
    </w:p>
    <w:bookmarkEnd w:id="23"/>
    <w:bookmarkStart w:id="24" w:name="the-global-reach-and-future-outlook"/>
    <w:p>
      <w:pPr>
        <w:pStyle w:val="Heading2"/>
      </w:pPr>
      <w:r>
        <w:t xml:space="preserve">The Global Reach and Future Outlook</w:t>
      </w:r>
    </w:p>
    <w:p>
      <w:pPr>
        <w:pStyle w:val="FirstParagraph"/>
      </w:pPr>
      <w:r>
        <w:t xml:space="preserve">The influence of a medical researcher based in Italy Milan extends far beyond city limits. The city hosts numerous international conferences, symposia, and collaborative projects under the auspices of organizations like Horizon Europe. Researchers here are often leaders in specific niches, such as oncology, neurodegenerative diseases, and regenerative medicine. For instance, advancements in immunotherapy developed in Milanese labs have had ripple effects across global treatment protocols.</w:t>
      </w:r>
    </w:p>
    <w:p>
      <w:pPr>
        <w:pStyle w:val="BodyText"/>
      </w:pPr>
      <w:r>
        <w:t xml:space="preserve">Looking forward, the challenges facing a medical researcher in this region are significant. Issues such as brain drain—the emigration of talented scientists to other countries—remain a concern. However, recent initiatives by the Italian government to increase research funding and improve working conditions aim to reverse this trend. Moreover, the global health crises of recent years have underscored the necessity of agile, well-resourced research networks like those in Italy Milan. The pandemic highlighted how quickly local insights can become global knowledge if researchers are equipped with adequate technology and collaboration tools.</w:t>
      </w:r>
    </w:p>
    <w:bookmarkEnd w:id="24"/>
    <w:bookmarkStart w:id="25" w:name="conclusion"/>
    <w:p>
      <w:pPr>
        <w:pStyle w:val="Heading2"/>
      </w:pPr>
      <w:r>
        <w:t xml:space="preserve">Conclusion</w:t>
      </w:r>
    </w:p>
    <w:p>
      <w:pPr>
        <w:pStyle w:val="FirstParagraph"/>
      </w:pPr>
      <w:r>
        <w:t xml:space="preserve">In summary, the role of a medical researcher in Italy Milan is multifaceted and deeply embedded in a rich cultural and institutional fabric. It requires not only scientific expertise but also an understanding of ethical nuances, industry dynamics, and global health priorities. The city provides the resources, network, and historical prestige necessary to drive meaningful innovation. For anyone undertaking this</w:t>
      </w:r>
      <w:r>
        <w:t xml:space="preserve"> </w:t>
      </w:r>
      <w:r>
        <w:rPr>
          <w:bCs/>
          <w:b/>
        </w:rPr>
        <w:t xml:space="preserve">E</w:t>
      </w:r>
    </w:p>
    <w:p>
      <w:pPr>
        <w:pStyle w:val="BodyText"/>
      </w:pPr>
      <w:r>
        <w:t xml:space="preserve">say into the field or considering a career path within it, it is clear that Italy Milan offers a unique platform where science meets society. The medical researcher here is not just an observer of nature but an active architect of human health, leveraging the city’s strengths to tackle some of humanity’s most pressing challenges. As we move further into the 21st century, the contributions from researchers in this vibrant Italian hub will undoubtedly continue to shape the future of medicine on a global scale.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2026-07-29T23:11:15Z</dcterms:created>
  <dcterms:modified xsi:type="dcterms:W3CDTF">2026-07-29T23:11:15Z</dcterms:modified>
</cp:coreProperties>
</file>

<file path=docProps/custom.xml><?xml version="1.0" encoding="utf-8"?>
<Properties xmlns="http://schemas.openxmlformats.org/officeDocument/2006/custom-properties" xmlns:vt="http://schemas.openxmlformats.org/officeDocument/2006/docPropsVTypes"/>
</file>