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b7d0e8d5435aef3d2980c73f49376b5431bc4a4"/>
    <w:p>
      <w:pPr>
        <w:pStyle w:val="Heading1"/>
      </w:pPr>
      <w:r>
        <w:t xml:space="preserve">The Role and Impact of the Medical Researcher in Contemporary Kazakhstan Almaty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Health Policy Makers and Academic Institutions</w:t>
      </w:r>
      <w:r>
        <w:br/>
      </w:r>
      <w:r>
        <w:rPr>
          <w:bCs/>
          <w:b/>
        </w:rPr>
        <w:t xml:space="preserve">From:</w:t>
      </w:r>
      <w:r>
        <w:t xml:space="preserve"> </w:t>
      </w:r>
      <w:r>
        <w:t xml:space="preserve">Strategic Health Analysis Unit</w:t>
      </w:r>
    </w:p>
    <w:bookmarkStart w:id="20" w:name="X2d5197c12e75c2dcf112625e951288c1bdc1eda"/>
    <w:p>
      <w:pPr>
        <w:pStyle w:val="Heading2"/>
      </w:pPr>
      <w:r>
        <w:t xml:space="preserve">I. Introduction: A Nexus of Tradition and Innovation</w:t>
      </w:r>
    </w:p>
    <w:p>
      <w:pPr>
        <w:pStyle w:val="FirstParagraph"/>
      </w:pPr>
      <w:r>
        <w:t xml:space="preserve">In the evolving landscape of global healthcare, few cities embody the tension between historical depth and rapid modernization as vividly as Kazakhstan Almaty. Once the capital of the Kazakh Soviet Socialist Republic and currently its economic hub, Almaty stands at a critical juncture in medical science. At the heart of this transformation lies a pivotal figure:</w:t>
      </w:r>
      <w:r>
        <w:t xml:space="preserve"> </w:t>
      </w:r>
      <w:r>
        <w:rPr>
          <w:bCs/>
          <w:b/>
        </w:rPr>
        <w:t xml:space="preserve">Medical Researcher</w:t>
      </w:r>
      <w:r>
        <w:t xml:space="preserve">. This essay explores the multifaceted role of the Medical Researcher within Kazakhstan Almaty, examining how these professionals are bridging the gap between traditional therapeutic practices and cutting-edge biomedical innovation. The synergy between rigorous scientific inquiry and local public health needs defines the current era of medical advancement in this dynamic region.</w:t>
      </w:r>
    </w:p>
    <w:p>
      <w:pPr>
        <w:pStyle w:val="BodyText"/>
      </w:pPr>
      <w:r>
        <w:t xml:space="preserve">The significance of</w:t>
      </w:r>
      <w:r>
        <w:t xml:space="preserve"> </w:t>
      </w:r>
      <w:r>
        <w:rPr>
          <w:bCs/>
          <w:b/>
        </w:rPr>
        <w:t xml:space="preserve">Kazakhstan Almaty</w:t>
      </w:r>
      <w:r>
        <w:t xml:space="preserve"> </w:t>
      </w:r>
      <w:r>
        <w:t xml:space="preserve">extends beyond its geographic location as a major cultural and economic center in Central Asia. It serves as a primary corridor for international cooperation, bringing together diverse genetic populations, varying environmental factors, and distinct epidemiological challenges. Consequently, the work of the</w:t>
      </w:r>
      <w:r>
        <w:t xml:space="preserve"> </w:t>
      </w:r>
      <w:r>
        <w:rPr>
          <w:bCs/>
          <w:b/>
        </w:rPr>
        <w:t xml:space="preserve">Medical Researcher</w:t>
      </w:r>
      <w:r>
        <w:t xml:space="preserve"> </w:t>
      </w:r>
      <w:r>
        <w:t xml:space="preserve">here is not merely academic; it is a vital public health imperative. By focusing on region-specific pathologies while adhering to global standards, these researchers ensure that medical advancements in</w:t>
      </w:r>
      <w:r>
        <w:t xml:space="preserve"> </w:t>
      </w:r>
      <w:r>
        <w:rPr>
          <w:bCs/>
          <w:b/>
        </w:rPr>
        <w:t xml:space="preserve">Kazakhstan Almaty</w:t>
      </w:r>
      <w:r>
        <w:t xml:space="preserve"> </w:t>
      </w:r>
      <w:r>
        <w:t xml:space="preserve">are both relevant and effective.</w:t>
      </w:r>
    </w:p>
    <w:bookmarkEnd w:id="20"/>
    <w:bookmarkStart w:id="21" w:name="X45f92aba1ab9d4cad596945bb66bdd37ce252d5"/>
    <w:p>
      <w:pPr>
        <w:pStyle w:val="Heading2"/>
      </w:pPr>
      <w:r>
        <w:t xml:space="preserve">II. The Evolution of Medical Research Infrastructure</w:t>
      </w:r>
    </w:p>
    <w:p>
      <w:pPr>
        <w:pStyle w:val="FirstParagraph"/>
      </w:pPr>
      <w:r>
        <w:t xml:space="preserve">To understand the current stature of the</w:t>
      </w:r>
      <w:r>
        <w:t xml:space="preserve"> </w:t>
      </w:r>
      <w:r>
        <w:rPr>
          <w:bCs/>
          <w:b/>
        </w:rPr>
        <w:t xml:space="preserve">Medical Researcher</w:t>
      </w:r>
      <w:r>
        <w:t xml:space="preserve">, one must first appreciate the infrastructural evolution of science in</w:t>
      </w:r>
      <w:r>
        <w:t xml:space="preserve"> </w:t>
      </w:r>
      <w:r>
        <w:rPr>
          <w:bCs/>
          <w:b/>
        </w:rPr>
        <w:t xml:space="preserve">Kazakhstan Almaty</w:t>
      </w:r>
      <w:r>
        <w:t xml:space="preserve">. Historically, medical research in this region was heavily centralized and often disconnected from clinical application. However, recent decades have witnessed a paradigm shift. The establishment of specialized laboratories at leading institutions such as the Kazakh National Medical University and various private biotech firms has created an ecosystem conducive to high-level inquiry.</w:t>
      </w:r>
    </w:p>
    <w:p>
      <w:pPr>
        <w:pStyle w:val="BodyText"/>
      </w:pPr>
      <w:r>
        <w:t xml:space="preserve">In modern</w:t>
      </w:r>
      <w:r>
        <w:t xml:space="preserve"> </w:t>
      </w:r>
      <w:r>
        <w:rPr>
          <w:bCs/>
          <w:b/>
        </w:rPr>
        <w:t xml:space="preserve">Kazakhstan Almaty</w:t>
      </w:r>
      <w:r>
        <w:t xml:space="preserve">, the</w:t>
      </w:r>
      <w:r>
        <w:t xml:space="preserve"> </w:t>
      </w:r>
      <w:r>
        <w:rPr>
          <w:bCs/>
          <w:b/>
        </w:rPr>
        <w:t xml:space="preserve">Medical Researcher</w:t>
      </w:r>
      <w:r>
        <w:t xml:space="preserve"> </w:t>
      </w:r>
      <w:r>
        <w:t xml:space="preserve">is no longer isolated in a silo. They are integrated into multidisciplinary teams comprising epidemiologists, data scientists, and clinical practitioners. This collaborative model allows for rapid translation of findings from bench to bedside. For instance, recent studies conducted in</w:t>
      </w:r>
      <w:r>
        <w:t xml:space="preserve"> </w:t>
      </w:r>
      <w:r>
        <w:rPr>
          <w:bCs/>
          <w:b/>
        </w:rPr>
        <w:t xml:space="preserve">Kazakhstan Almaty</w:t>
      </w:r>
      <w:r>
        <w:t xml:space="preserve"> </w:t>
      </w:r>
      <w:r>
        <w:t xml:space="preserve">have focused on cardiovascular diseases and oncology—leading causes of morbidity in the region. The</w:t>
      </w:r>
      <w:r>
        <w:t xml:space="preserve"> </w:t>
      </w:r>
      <w:r>
        <w:rPr>
          <w:bCs/>
          <w:b/>
        </w:rPr>
        <w:t xml:space="preserve">Medical Researcher</w:t>
      </w:r>
      <w:r>
        <w:t xml:space="preserve"> </w:t>
      </w:r>
      <w:r>
        <w:t xml:space="preserve">plays a crucial role here by designing longitudinal studies that account for the unique dietary habits, genetic predispositions, and environmental exposures of the local population.</w:t>
      </w:r>
    </w:p>
    <w:bookmarkEnd w:id="21"/>
    <w:bookmarkStart w:id="25" w:name="X01d57829e382aaedb657fa230d259e0bed73cca"/>
    <w:p>
      <w:pPr>
        <w:pStyle w:val="Heading2"/>
      </w:pPr>
      <w:r>
        <w:t xml:space="preserve">III. Key Areas of Focus: Addressing Local Challenges</w:t>
      </w:r>
    </w:p>
    <w:bookmarkStart w:id="22" w:name="Xae94807a718076c6fbad1e04602b7e1009433b1"/>
    <w:p>
      <w:pPr>
        <w:pStyle w:val="Heading3"/>
      </w:pPr>
      <w:r>
        <w:t xml:space="preserve">A. Infectious Disease Surveillance and Genomics</w:t>
      </w:r>
    </w:p>
    <w:p>
      <w:pPr>
        <w:pStyle w:val="FirstParagraph"/>
      </w:pPr>
      <w:r>
        <w:rPr>
          <w:bCs/>
          <w:b/>
        </w:rPr>
        <w:t xml:space="preserve">Kazakhstan Almaty</w:t>
      </w:r>
      <w:r>
        <w:t xml:space="preserve">, with its bustling urban centers and proximity to international borders, faces unique challenges regarding infectious diseases. The role of the</w:t>
      </w:r>
      <w:r>
        <w:t xml:space="preserve"> </w:t>
      </w:r>
      <w:r>
        <w:rPr>
          <w:bCs/>
          <w:b/>
        </w:rPr>
        <w:t xml:space="preserve">Medical Researcher</w:t>
      </w:r>
      <w:r>
        <w:t xml:space="preserve"> </w:t>
      </w:r>
      <w:r>
        <w:t xml:space="preserve">is paramount in developing robust genomic surveillance systems. By analyzing pathogen sequences isolated within</w:t>
      </w:r>
      <w:r>
        <w:t xml:space="preserve"> </w:t>
      </w:r>
      <w:r>
        <w:rPr>
          <w:bCs/>
          <w:b/>
        </w:rPr>
        <w:t xml:space="preserve">Kazakhstan Almaty</w:t>
      </w:r>
      <w:r>
        <w:t xml:space="preserve">, researchers can track mutation rates and drug resistance patterns in real-time. This capability was particularly highlighted during recent global health crises, where local researchers provided critical data that informed national policy.</w:t>
      </w:r>
    </w:p>
    <w:bookmarkEnd w:id="22"/>
    <w:bookmarkStart w:id="23" w:name="Xceb43d91307f6864cc883b3fd98d08b00c6fab6"/>
    <w:p>
      <w:pPr>
        <w:pStyle w:val="Heading3"/>
      </w:pPr>
      <w:r>
        <w:t xml:space="preserve">B. Non-Communicable Diseases (NCDs) and Lifestyle Factors</w:t>
      </w:r>
    </w:p>
    <w:p>
      <w:pPr>
        <w:pStyle w:val="FirstParagraph"/>
      </w:pPr>
      <w:r>
        <w:t xml:space="preserve">The rise of non-communicable diseases poses a significant threat to public health in Central Asia. In the context of</w:t>
      </w:r>
      <w:r>
        <w:t xml:space="preserve"> </w:t>
      </w:r>
      <w:r>
        <w:rPr>
          <w:bCs/>
          <w:b/>
        </w:rPr>
        <w:t xml:space="preserve">Kazakhstan Almaty</w:t>
      </w:r>
      <w:r>
        <w:t xml:space="preserve">, rapid urbanization has led to changes in lifestyle, contributing to increased rates of diabetes, hypertension, and obesity. The</w:t>
      </w:r>
      <w:r>
        <w:t xml:space="preserve"> </w:t>
      </w:r>
      <w:r>
        <w:rPr>
          <w:bCs/>
          <w:b/>
        </w:rPr>
        <w:t xml:space="preserve">Medical Researcher</w:t>
      </w:r>
      <w:r>
        <w:t xml:space="preserve"> </w:t>
      </w:r>
      <w:r>
        <w:t xml:space="preserve">is actively engaged in identifying the genetic and environmental triggers specific to this demographic. Through case-control studies and clinical trials conducted within hospitals across</w:t>
      </w:r>
      <w:r>
        <w:t xml:space="preserve"> </w:t>
      </w:r>
      <w:r>
        <w:rPr>
          <w:bCs/>
          <w:b/>
        </w:rPr>
        <w:t xml:space="preserve">Kazakhstan Almaty</w:t>
      </w:r>
      <w:r>
        <w:t xml:space="preserve">, these professionals are developing targeted prevention strategies that resonate with local cultural contexts.</w:t>
      </w:r>
    </w:p>
    <w:bookmarkEnd w:id="23"/>
    <w:bookmarkStart w:id="24" w:name="c.-digital-health-and-ai-integration"/>
    <w:p>
      <w:pPr>
        <w:pStyle w:val="Heading3"/>
      </w:pPr>
      <w:r>
        <w:t xml:space="preserve">C. Digital Health and AI Integration</w:t>
      </w:r>
    </w:p>
    <w:p>
      <w:pPr>
        <w:pStyle w:val="FirstParagraph"/>
      </w:pPr>
      <w:r>
        <w:t xml:space="preserve">A growing frontier for the</w:t>
      </w:r>
      <w:r>
        <w:t xml:space="preserve"> </w:t>
      </w:r>
      <w:r>
        <w:rPr>
          <w:bCs/>
          <w:b/>
        </w:rPr>
        <w:t xml:space="preserve">Medical Researcher</w:t>
      </w:r>
      <w:r>
        <w:t xml:space="preserve"> </w:t>
      </w:r>
      <w:r>
        <w:t xml:space="preserve">in</w:t>
      </w:r>
      <w:r>
        <w:t xml:space="preserve"> </w:t>
      </w:r>
      <w:r>
        <w:rPr>
          <w:bCs/>
          <w:b/>
        </w:rPr>
        <w:t xml:space="preserve">Kazakhstan Almaty</w:t>
      </w:r>
      <w:r>
        <w:t xml:space="preserve"> </w:t>
      </w:r>
      <w:r>
        <w:t xml:space="preserve">is the integration of artificial intelligence into diagnostic workflows. Startups and established hospitals alike are partnering with academic institutions to leverage big data. The modern</w:t>
      </w:r>
      <w:r>
        <w:t xml:space="preserve"> </w:t>
      </w:r>
      <w:r>
        <w:rPr>
          <w:bCs/>
          <w:b/>
        </w:rPr>
        <w:t xml:space="preserve">Medical Researcher</w:t>
      </w:r>
      <w:r>
        <w:t xml:space="preserve"> </w:t>
      </w:r>
      <w:r>
        <w:t xml:space="preserve">must possess not only biological expertise but also digital literacy, enabling them to train algorithms that can detect anomalies in medical imaging or predict patient outcomes based on electronic health records.</w:t>
      </w:r>
    </w:p>
    <w:bookmarkEnd w:id="24"/>
    <w:bookmarkEnd w:id="25"/>
    <w:bookmarkStart w:id="26" w:name="X5dd9dfc31e06dcfc1bc02192fa10dd8649b5e3c"/>
    <w:p>
      <w:pPr>
        <w:pStyle w:val="Heading2"/>
      </w:pPr>
      <w:r>
        <w:t xml:space="preserve">IV. Challenges and Ethical Considerations</w:t>
      </w:r>
    </w:p>
    <w:p>
      <w:pPr>
        <w:pStyle w:val="FirstParagraph"/>
      </w:pPr>
      <w:r>
        <w:t xml:space="preserve">Despite the progress, the path for a</w:t>
      </w:r>
      <w:r>
        <w:t xml:space="preserve"> </w:t>
      </w:r>
      <w:r>
        <w:rPr>
          <w:bCs/>
          <w:b/>
        </w:rPr>
        <w:t xml:space="preserve">Medical Researcher</w:t>
      </w:r>
      <w:r>
        <w:t xml:space="preserve"> </w:t>
      </w:r>
      <w:r>
        <w:t xml:space="preserve">in</w:t>
      </w:r>
      <w:r>
        <w:t xml:space="preserve"> </w:t>
      </w:r>
      <w:r>
        <w:rPr>
          <w:bCs/>
          <w:b/>
        </w:rPr>
        <w:t xml:space="preserve">Kazakhstan Almaty</w:t>
      </w:r>
      <w:r>
        <w:t xml:space="preserve"> </w:t>
      </w:r>
      <w:r>
        <w:t xml:space="preserve">is not without obstacles. Funding remains a persistent challenge, with many projects relying on international grants rather than sustainable domestic investment. Furthermore, there is often a disconnect between research outputs and policy implementation. For the impact of medical science to be fully realized in</w:t>
      </w:r>
      <w:r>
        <w:t xml:space="preserve"> </w:t>
      </w:r>
      <w:r>
        <w:rPr>
          <w:bCs/>
          <w:b/>
        </w:rPr>
        <w:t xml:space="preserve">Kazakhstan Almaty</w:t>
      </w:r>
      <w:r>
        <w:t xml:space="preserve">, researchers must engage more proactively with policymakers to ensure their findings translate into actionable health policies.</w:t>
      </w:r>
    </w:p>
    <w:p>
      <w:pPr>
        <w:pStyle w:val="BodyText"/>
      </w:pPr>
      <w:r>
        <w:t xml:space="preserve">Additionally, ethical considerations are paramount. As genomic data becomes more accessible, the</w:t>
      </w:r>
      <w:r>
        <w:t xml:space="preserve"> </w:t>
      </w:r>
      <w:r>
        <w:rPr>
          <w:bCs/>
          <w:b/>
        </w:rPr>
        <w:t xml:space="preserve">Medical Researcher</w:t>
      </w:r>
      <w:r>
        <w:t xml:space="preserve"> </w:t>
      </w:r>
      <w:r>
        <w:t xml:space="preserve">must navigate complex questions regarding privacy and consent. Protecting the identity of patients in</w:t>
      </w:r>
      <w:r>
        <w:t xml:space="preserve"> </w:t>
      </w:r>
      <w:r>
        <w:rPr>
          <w:bCs/>
          <w:b/>
        </w:rPr>
        <w:t xml:space="preserve">Kazakhstan Almaty</w:t>
      </w:r>
      <w:r>
        <w:t xml:space="preserve">, while allowing for broad scientific collaboration, requires rigorous ethical frameworks that respect both individual rights and collective scientific progress.</w:t>
      </w:r>
    </w:p>
    <w:bookmarkEnd w:id="26"/>
    <w:bookmarkStart w:id="27" w:name="Xf2ef100103748f7e6046fbca3af4a389c0234d3"/>
    <w:p>
      <w:pPr>
        <w:pStyle w:val="Heading2"/>
      </w:pPr>
      <w:r>
        <w:t xml:space="preserve">V. Future Prospects: Strengthening Global Ties</w:t>
      </w:r>
    </w:p>
    <w:p>
      <w:pPr>
        <w:pStyle w:val="FirstParagraph"/>
      </w:pPr>
      <w:r>
        <w:t xml:space="preserve">The future of medical science in</w:t>
      </w:r>
      <w:r>
        <w:t xml:space="preserve"> </w:t>
      </w:r>
      <w:r>
        <w:rPr>
          <w:bCs/>
          <w:b/>
        </w:rPr>
        <w:t xml:space="preserve">Kazakhstan Almaty</w:t>
      </w:r>
      <w:r>
        <w:t xml:space="preserve"> </w:t>
      </w:r>
      <w:r>
        <w:t xml:space="preserve">hinges on continued international collaboration. The city’s strategic location makes it an ideal hub for regional research initiatives involving neighboring countries in Central Asia and beyond. By fostering partnerships with European, Asian, and American institutions, the</w:t>
      </w:r>
      <w:r>
        <w:t xml:space="preserve"> </w:t>
      </w:r>
      <w:r>
        <w:rPr>
          <w:bCs/>
          <w:b/>
        </w:rPr>
        <w:t xml:space="preserve">Medical Researcher</w:t>
      </w:r>
      <w:r>
        <w:t xml:space="preserve"> </w:t>
      </w:r>
      <w:r>
        <w:t xml:space="preserve">in</w:t>
      </w:r>
      <w:r>
        <w:t xml:space="preserve"> </w:t>
      </w:r>
      <w:r>
        <w:rPr>
          <w:bCs/>
          <w:b/>
        </w:rPr>
        <w:t xml:space="preserve">Kazakhstan Almaty</w:t>
      </w:r>
      <w:r>
        <w:t xml:space="preserve"> </w:t>
      </w:r>
      <w:r>
        <w:t xml:space="preserve">can access cutting-edge technologies and diverse patient populations.</w:t>
      </w:r>
    </w:p>
    <w:p>
      <w:pPr>
        <w:pStyle w:val="BodyText"/>
      </w:pPr>
      <w:r>
        <w:t xml:space="preserve">We envision a future where the title of</w:t>
      </w:r>
      <w:r>
        <w:t xml:space="preserve"> </w:t>
      </w:r>
      <w:r>
        <w:rPr>
          <w:bCs/>
          <w:b/>
        </w:rPr>
        <w:t xml:space="preserve">Medical Researcher</w:t>
      </w:r>
      <w:r>
        <w:rPr>
          <w:iCs/>
          <w:i/>
        </w:rPr>
        <w:t xml:space="preserve">,</w:t>
      </w:r>
    </w:p>
    <w:p>
      <w:pPr>
        <w:pStyle w:val="BodyText"/>
      </w:pPr>
      <w:r>
        <w:t xml:space="preserve">is synonymous with innovation and integrity in Central Asia. The investment in education, infrastructure, and ethical oversight will empower these professionals to drive meaningful change. As</w:t>
      </w:r>
      <w:r>
        <w:t xml:space="preserve"> </w:t>
      </w:r>
      <w:r>
        <w:rPr>
          <w:bCs/>
          <w:b/>
        </w:rPr>
        <w:t xml:space="preserve">Kazakhstan Almaty</w:t>
      </w:r>
      <w:r>
        <w:t xml:space="preserve"> </w:t>
      </w:r>
      <w:r>
        <w:t xml:space="preserve">continues to develop as a scientific hub, the contributions of its researchers will be instrumental in shaping a healthier future for its citizens.</w:t>
      </w:r>
    </w:p>
    <w:bookmarkEnd w:id="27"/>
    <w:bookmarkStart w:id="28" w:name="vi.-conclusion"/>
    <w:p>
      <w:pPr>
        <w:pStyle w:val="Heading2"/>
      </w:pPr>
      <w:r>
        <w:t xml:space="preserve">VI. Conclusion</w:t>
      </w:r>
    </w:p>
    <w:p>
      <w:pPr>
        <w:pStyle w:val="FirstParagraph"/>
      </w:pPr>
      <w:r>
        <w:t xml:space="preserve">In conclusion, the role of the</w:t>
      </w:r>
      <w:r>
        <w:t xml:space="preserve"> </w:t>
      </w:r>
      <w:r>
        <w:rPr>
          <w:bCs/>
          <w:b/>
        </w:rPr>
        <w:t xml:space="preserve">Medical Researcher</w:t>
      </w:r>
    </w:p>
    <w:p>
      <w:pPr>
        <w:pStyle w:val="BodyText"/>
      </w:pPr>
      <w:r>
        <w:t xml:space="preserve">is central to the healthcare evolution of Kazakhstan Almaty</w:t>
      </w:r>
    </w:p>
    <w:p>
      <w:pPr>
        <w:pStyle w:val="BodyText"/>
      </w:pPr>
      <w:r>
        <w:t xml:space="preserve">From addressing infectious diseases to pioneering digital health solutions, these individuals are transforming how medicine is practiced in this vibrant city. By overcoming infrastructural and ethical challenges and embracing global collaboration, the</w:t>
      </w:r>
      <w:r>
        <w:t xml:space="preserve"> </w:t>
      </w:r>
      <w:r>
        <w:rPr>
          <w:bCs/>
          <w:b/>
        </w:rPr>
        <w:t xml:space="preserve">Medical Researcher</w:t>
      </w:r>
      <w:r>
        <w:t xml:space="preserve"> </w:t>
      </w:r>
      <w:r>
        <w:t xml:space="preserve">ensures that</w:t>
      </w:r>
      <w:r>
        <w:t xml:space="preserve"> </w:t>
      </w:r>
      <w:r>
        <w:rPr>
          <w:bCs/>
          <w:b/>
        </w:rPr>
        <w:t xml:space="preserve">Kazakhstan Almaty</w:t>
      </w:r>
      <w:r>
        <w:t xml:space="preserve">remains on the forefront of medical innovation. Their work not only saves lives locally but also contributes valuable insights to the global scientific community, cementing the legacy of research excellence in this pivotal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2026-07-29T17:21:25Z</dcterms:created>
  <dcterms:modified xsi:type="dcterms:W3CDTF">2026-07-29T17:21:25Z</dcterms:modified>
</cp:coreProperties>
</file>

<file path=docProps/custom.xml><?xml version="1.0" encoding="utf-8"?>
<Properties xmlns="http://schemas.openxmlformats.org/officeDocument/2006/custom-properties" xmlns:vt="http://schemas.openxmlformats.org/officeDocument/2006/docPropsVTypes"/>
</file>