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Morocco</w:t>
      </w:r>
      <w:r>
        <w:t xml:space="preserve"> </w:t>
      </w:r>
      <w:r>
        <w:t xml:space="preserve">Casablanca</w:t>
      </w:r>
    </w:p>
    <w:bookmarkStart w:id="25" w:name="X30fdaaf9d60c8ec3e71085ee9b930a8970df01d"/>
    <w:p>
      <w:pPr>
        <w:pStyle w:val="Heading1"/>
      </w:pPr>
      <w:r>
        <w:t xml:space="preserve">Bridging Tradition and Innovation: The Critical Role of the Medical Researcher in Morocco Casablanca</w:t>
      </w:r>
    </w:p>
    <w:p>
      <w:pPr>
        <w:pStyle w:val="FirstParagraph"/>
      </w:pPr>
      <w:r>
        <w:t xml:space="preserve">In the dynamic landscape of global healthcare, few cities embody the intersection of historical depth and modern ambition as vividly as</w:t>
      </w:r>
      <w:r>
        <w:t xml:space="preserve"> </w:t>
      </w:r>
      <w:r>
        <w:rPr>
          <w:bCs/>
          <w:b/>
        </w:rPr>
        <w:t xml:space="preserve">Morocco Casablanca</w:t>
      </w:r>
      <w:r>
        <w:t xml:space="preserve">. As the economic hub and largest metropolis of Morocco, this coastal city serves not only as a commercial powerhouse but also increasingly as a focal point for scientific advancement. At the heart of this transformation is a vital professional archetype: the</w:t>
      </w:r>
      <w:r>
        <w:t xml:space="preserve"> </w:t>
      </w:r>
      <w:r>
        <w:rPr>
          <w:iCs/>
          <w:i/>
        </w:rPr>
        <w:t xml:space="preserve">Medical Researcher</w:t>
      </w:r>
      <w:r>
        <w:t xml:space="preserve">. The integration of rigorous scientific inquiry into the public health framework of</w:t>
      </w:r>
      <w:r>
        <w:t xml:space="preserve"> </w:t>
      </w:r>
      <w:r>
        <w:rPr>
          <w:bCs/>
          <w:b/>
        </w:rPr>
        <w:t xml:space="preserve">Morocco Casablanca</w:t>
      </w:r>
      <w:r>
        <w:t xml:space="preserve"> </w:t>
      </w:r>
      <w:r>
        <w:t xml:space="preserve">represents more than just academic pursuit; it is a strategic imperative for sustainable development, disease prevention, and the elevation of healthcare standards in North Africa.</w:t>
      </w:r>
    </w:p>
    <w:bookmarkStart w:id="20" w:name="Xaa10d6ae85bca08ad04e9173d5f28c5f630e239"/>
    <w:p>
      <w:pPr>
        <w:pStyle w:val="Heading2"/>
      </w:pPr>
      <w:r>
        <w:t xml:space="preserve">The Evolution of Healthcare in Morocco Casablanca</w:t>
      </w:r>
    </w:p>
    <w:p>
      <w:pPr>
        <w:pStyle w:val="FirstParagraph"/>
      </w:pPr>
      <w:r>
        <w:t xml:space="preserve">To understand the necessity of the medical research ecosystem in this region, one must first appreciate the unique epidemiological transition occurring within</w:t>
      </w:r>
      <w:r>
        <w:t xml:space="preserve"> </w:t>
      </w:r>
      <w:r>
        <w:rPr>
          <w:bCs/>
          <w:b/>
        </w:rPr>
        <w:t xml:space="preserve">Morocco Casablanca</w:t>
      </w:r>
      <w:r>
        <w:t xml:space="preserve">. Historically, public health challenges were dominated by infectious diseases and maternal mortality. However, as urbanization accelerates in cities like</w:t>
      </w:r>
      <w:r>
        <w:t xml:space="preserve"> </w:t>
      </w:r>
      <w:r>
        <w:rPr>
          <w:bCs/>
          <w:b/>
        </w:rPr>
        <w:t xml:space="preserve">Morocco Casablanca</w:t>
      </w:r>
      <w:r>
        <w:t xml:space="preserve">, a "double burden" of disease has emerged. Non-communicable diseases (NCDs) such as cardiovascular disorders, diabetes, respiratory illnesses linked to pollution, and certain cancers are now rising at alarming rates.</w:t>
      </w:r>
    </w:p>
    <w:p>
      <w:pPr>
        <w:pStyle w:val="BodyText"/>
      </w:pPr>
      <w:r>
        <w:t xml:space="preserve">This shift necessitates a move away from reactive treatment models toward proactive, data-driven prevention strategies. Herein lies the primary function of the</w:t>
      </w:r>
      <w:r>
        <w:t xml:space="preserve"> </w:t>
      </w:r>
      <w:r>
        <w:rPr>
          <w:iCs/>
          <w:i/>
        </w:rPr>
        <w:t xml:space="preserve">Medical Researcher</w:t>
      </w:r>
      <w:r>
        <w:t xml:space="preserve">. These professionals are tasked with generating localized data that global studies often overlook. Generalized Western medical protocols do not always account for genetic predispositions, dietary habits specific to North Africa, or environmental factors prevalent in industrial hubs like</w:t>
      </w:r>
      <w:r>
        <w:t xml:space="preserve"> </w:t>
      </w:r>
      <w:r>
        <w:rPr>
          <w:bCs/>
          <w:b/>
        </w:rPr>
        <w:t xml:space="preserve">Morocco Casablanca</w:t>
      </w:r>
      <w:r>
        <w:t xml:space="preserve">. Therefore, local research is not merely an academic exercise; it is a public health necessity.</w:t>
      </w:r>
    </w:p>
    <w:bookmarkEnd w:id="20"/>
    <w:bookmarkStart w:id="21" w:name="X579e567d103d7394945b3330a28d4e03a518388"/>
    <w:p>
      <w:pPr>
        <w:pStyle w:val="Heading2"/>
      </w:pPr>
      <w:r>
        <w:t xml:space="preserve">The Medical Researcher: A Catalyst for Localized Solutions</w:t>
      </w:r>
    </w:p>
    <w:p>
      <w:pPr>
        <w:pStyle w:val="FirstParagraph"/>
      </w:pPr>
      <w:r>
        <w:t xml:space="preserve">The</w:t>
      </w:r>
      <w:r>
        <w:t xml:space="preserve"> </w:t>
      </w:r>
      <w:r>
        <w:rPr>
          <w:iCs/>
          <w:i/>
        </w:rPr>
        <w:t xml:space="preserve">Medical Researcher</w:t>
      </w:r>
      <w:r>
        <w:t xml:space="preserve"> </w:t>
      </w:r>
      <w:r>
        <w:t xml:space="preserve">operates at the confluence of biology, statistics, and clinical practice. In the context of</w:t>
      </w:r>
      <w:r>
        <w:t xml:space="preserve"> </w:t>
      </w:r>
      <w:r>
        <w:rPr>
          <w:bCs/>
          <w:b/>
        </w:rPr>
        <w:t xml:space="preserve">Morocco Casablanca</w:t>
      </w:r>
      <w:r>
        <w:t xml:space="preserve">, these individuals are often affiliated with major institutions such as Ibn Rochd University Hospital, the Institut National d’Hygiène (INH), or private biotech startups emerging in the city’s innovation districts. Their work involves designing clinical trials that adhere to international ethical standards while addressing local health priorities.</w:t>
      </w:r>
    </w:p>
    <w:p>
      <w:pPr>
        <w:pStyle w:val="BodyText"/>
      </w:pPr>
      <w:r>
        <w:t xml:space="preserve">For instance,</w:t>
      </w:r>
      <w:r>
        <w:t xml:space="preserve"> </w:t>
      </w:r>
      <w:r>
        <w:rPr>
          <w:iCs/>
          <w:i/>
        </w:rPr>
        <w:t xml:space="preserve">Medical Researchers</w:t>
      </w:r>
      <w:r>
        <w:t xml:space="preserve"> </w:t>
      </w:r>
      <w:r>
        <w:t xml:space="preserve">are currently focusing on high-prevalence conditions such as type 2 diabetes and hypertension. By conducting longitudinal studies within the diverse population of</w:t>
      </w:r>
      <w:r>
        <w:t xml:space="preserve"> </w:t>
      </w:r>
      <w:r>
        <w:rPr>
          <w:bCs/>
          <w:b/>
        </w:rPr>
        <w:t xml:space="preserve">Morocco Casablanca</w:t>
      </w:r>
      <w:r>
        <w:t xml:space="preserve">, they can identify risk factors specific to urban Moroccan lifestyles. This includes analyzing the impact of rapid dietary changes from traditional Mediterranean diets to processed foods, a trend accelerated by the economic boom in cities like</w:t>
      </w:r>
      <w:r>
        <w:t xml:space="preserve"> </w:t>
      </w:r>
      <w:r>
        <w:rPr>
          <w:bCs/>
          <w:b/>
        </w:rPr>
        <w:t xml:space="preserve">Morocco Casablanca</w:t>
      </w:r>
      <w:r>
        <w:t xml:space="preserve">. The insights gained allow policymakers and healthcare providers to tailor interventions that are culturally competent and scientifically valid.</w:t>
      </w:r>
    </w:p>
    <w:bookmarkEnd w:id="21"/>
    <w:bookmarkStart w:id="22" w:name="X905041d3e65cb331d860417e3c9e6a9868722bd"/>
    <w:p>
      <w:pPr>
        <w:pStyle w:val="Heading2"/>
      </w:pPr>
      <w:r>
        <w:t xml:space="preserve">Challenges and Infrastructure Development</w:t>
      </w:r>
    </w:p>
    <w:p>
      <w:pPr>
        <w:pStyle w:val="FirstParagraph"/>
      </w:pPr>
      <w:r>
        <w:t xml:space="preserve">Despite the growing recognition of their value,</w:t>
      </w:r>
      <w:r>
        <w:t xml:space="preserve"> </w:t>
      </w:r>
      <w:r>
        <w:rPr>
          <w:iCs/>
          <w:i/>
        </w:rPr>
        <w:t xml:space="preserve">Medical Researchers</w:t>
      </w:r>
      <w:r>
        <w:t xml:space="preserve"> </w:t>
      </w:r>
      <w:r>
        <w:t xml:space="preserve">facing in</w:t>
      </w:r>
      <w:r>
        <w:t xml:space="preserve"> </w:t>
      </w:r>
      <w:r>
        <w:rPr>
          <w:bCs/>
          <w:b/>
        </w:rPr>
        <w:t xml:space="preserve">Morocco Casablanca</w:t>
      </w:r>
      <w:r>
        <w:t xml:space="preserve"> </w:t>
      </w:r>
      <w:r>
        <w:t xml:space="preserve">encounter significant structural challenges. Funding remains a persistent hurdle. While government initiatives are increasing support for science and technology, competition for grants is fierce, and private sector investment in early-stage biomedical research is still maturing.</w:t>
      </w:r>
    </w:p>
    <w:p>
      <w:pPr>
        <w:pStyle w:val="BodyText"/>
      </w:pPr>
      <w:r>
        <w:t xml:space="preserve">Furthermore, there is a need for enhanced infrastructure. Modern</w:t>
      </w:r>
    </w:p>
    <w:p>
      <w:pPr>
        <w:pStyle w:val="BodyText"/>
      </w:pPr>
      <w:r>
        <w:t xml:space="preserve">Medical Researchs require state-of-the-art laboratories, advanced genomic sequencing capabilities, and robust digital health databases. The government of Morocco has recognized this gap and is investing in the "Generation Green" and "Morocco Digital 2025" strategies, which indirectly support health tech by improving connectivity and data governance. However,</w:t>
      </w:r>
    </w:p>
    <w:p>
      <w:pPr>
        <w:pStyle w:val="BodyText"/>
      </w:pPr>
      <w:r>
        <w:t xml:space="preserve">Medical Researchers in</w:t>
      </w:r>
      <w:r>
        <w:t xml:space="preserve"> </w:t>
      </w:r>
      <w:r>
        <w:rPr>
          <w:bCs/>
          <w:b/>
        </w:rPr>
        <w:t xml:space="preserve">Morocco Casablanca</w:t>
      </w:r>
      <w:r>
        <w:t xml:space="preserve"> </w:t>
      </w:r>
      <w:r>
        <w:t xml:space="preserve">must continue to advocate for sustained investment in laboratory equipment and the digitization of medical records to facilitate large-scale data analysis.</w:t>
      </w:r>
    </w:p>
    <w:p>
      <w:pPr>
        <w:pStyle w:val="BodyText"/>
      </w:pPr>
      <w:r>
        <w:t xml:space="preserve">Breast cancer research is another critical area where local expertise is vital. Early detection rates vary significantly across different demographics.</w:t>
      </w:r>
    </w:p>
    <w:p>
      <w:pPr>
        <w:pStyle w:val="BodyText"/>
      </w:pPr>
      <w:r>
        <w:t xml:space="preserve">Medical Researchers are working to develop cost-effective screening protocols suitable for the healthcare system in</w:t>
      </w:r>
      <w:r>
        <w:t xml:space="preserve"> </w:t>
      </w:r>
      <w:r>
        <w:rPr>
          <w:bCs/>
          <w:b/>
        </w:rPr>
        <w:t xml:space="preserve">Morocco Casablanca</w:t>
      </w:r>
      <w:r>
        <w:t xml:space="preserve">, ensuring that advanced diagnostic tools are accessible not just in elite private clinics but also in public health facilities.</w:t>
      </w:r>
    </w:p>
    <w:bookmarkEnd w:id="22"/>
    <w:bookmarkStart w:id="23" w:name="Xf2aca170c2f8b6449e6fd6d2a4a4c8e4c9df61d"/>
    <w:p>
      <w:pPr>
        <w:pStyle w:val="Heading2"/>
      </w:pPr>
      <w:r>
        <w:t xml:space="preserve">The Global and Regional Impact of Local Research</w:t>
      </w:r>
    </w:p>
    <w:p>
      <w:pPr>
        <w:pStyle w:val="FirstParagraph"/>
      </w:pPr>
      <w:r>
        <w:t xml:space="preserve">The work conducted by</w:t>
      </w:r>
    </w:p>
    <w:p>
      <w:pPr>
        <w:pStyle w:val="BodyText"/>
      </w:pPr>
      <w:r>
        <w:t xml:space="preserve">Medical Researchers</w:t>
      </w:r>
      <w:r>
        <w:t xml:space="preserve"> </w:t>
      </w:r>
      <w:r>
        <w:t xml:space="preserve">in</w:t>
      </w:r>
      <w:r>
        <w:t xml:space="preserve"> </w:t>
      </w:r>
      <w:r>
        <w:rPr>
          <w:bCs/>
          <w:b/>
        </w:rPr>
        <w:t xml:space="preserve">Morocco Casablanca</w:t>
      </w:r>
      <w:r>
        <w:t xml:space="preserve"> </w:t>
      </w:r>
      <w:r>
        <w:t xml:space="preserve">does not exist in a vacuum. It contributes to the global scientific community. Morocco is positioning itself as a gateway between Europe, Africa, and the Middle East. By establishing robust research centers in</w:t>
      </w:r>
      <w:r>
        <w:t xml:space="preserve"> </w:t>
      </w:r>
      <w:r>
        <w:rPr>
          <w:bCs/>
          <w:b/>
        </w:rPr>
        <w:t xml:space="preserve">Morocco Casablanca</w:t>
      </w:r>
      <w:r>
        <w:t xml:space="preserve"> </w:t>
      </w:r>
      <w:r>
        <w:t xml:space="preserve">, the country attracts international collaborations and funding.</w:t>
      </w:r>
    </w:p>
    <w:p>
      <w:pPr>
        <w:pStyle w:val="BodyText"/>
      </w:pPr>
      <w:r>
        <w:t xml:space="preserve">Moreover,</w:t>
      </w:r>
    </w:p>
    <w:p>
      <w:pPr>
        <w:pStyle w:val="BodyText"/>
      </w:pPr>
      <w:r>
        <w:t xml:space="preserve">Medical Researchers</w:t>
      </w:r>
      <w:r>
        <w:t xml:space="preserve"> </w:t>
      </w:r>
      <w:r>
        <w:t xml:space="preserve">play a pivotal role in public health education. In a city as populous and diverse as</w:t>
      </w:r>
      <w:r>
        <w:t xml:space="preserve"> </w:t>
      </w:r>
      <w:r>
        <w:rPr>
          <w:bCs/>
          <w:b/>
        </w:rPr>
        <w:t xml:space="preserve">Morocco Casablanca</w:t>
      </w:r>
      <w:r>
        <w:t xml:space="preserve"> </w:t>
      </w:r>
      <w:r>
        <w:t xml:space="preserve">, misinformation can spread rapidly. Researchers serve as trusted authorities, translating complex scientific findings into actionable advice for the general public. Whether it is advocating for vaccination programs or explaining the long-term effects of air pollution on respiratory health, their voice helps shape a healthier society.</w:t>
      </w:r>
    </w:p>
    <w:bookmarkEnd w:id="23"/>
    <w:bookmarkStart w:id="24" w:name="conclusion-a-future-built-on-evidence"/>
    <w:p>
      <w:pPr>
        <w:pStyle w:val="Heading2"/>
      </w:pPr>
      <w:r>
        <w:t xml:space="preserve">Conclusion: A Future Built on Evidence</w:t>
      </w:r>
    </w:p>
    <w:p>
      <w:pPr>
        <w:pStyle w:val="FirstParagraph"/>
      </w:pPr>
      <w:r>
        <w:t xml:space="preserve">In conclusion, the</w:t>
      </w:r>
    </w:p>
    <w:p>
      <w:pPr>
        <w:pStyle w:val="BodyText"/>
      </w:pPr>
      <w:r>
        <w:t xml:space="preserve">Medical Researcher</w:t>
      </w:r>
      <w:r>
        <w:t xml:space="preserve"> </w:t>
      </w:r>
      <w:r>
        <w:t xml:space="preserve">is an indispensable asset to the future of healthcare in</w:t>
      </w:r>
      <w:r>
        <w:t xml:space="preserve"> </w:t>
      </w:r>
      <w:r>
        <w:rPr>
          <w:bCs/>
          <w:b/>
        </w:rPr>
        <w:t xml:space="preserve">Morocco Casablanca</w:t>
      </w:r>
      <w:r>
        <w:t xml:space="preserve"> </w:t>
      </w:r>
      <w:r>
        <w:t xml:space="preserve">. As the city continues to grow economically and demographically, the demand for evidence-based medicine will only increase. The challenges of funding and infrastructure are significant, but they are surmountable with continued political will and international partnership.</w:t>
      </w:r>
    </w:p>
    <w:p>
      <w:pPr>
        <w:pStyle w:val="BodyText"/>
      </w:pPr>
      <w:r>
        <w:t xml:space="preserve">By empowering</w:t>
      </w:r>
    </w:p>
    <w:p>
      <w:pPr>
        <w:pStyle w:val="BodyText"/>
      </w:pPr>
      <w:r>
        <w:t xml:space="preserve">Medical Researchers</w:t>
      </w:r>
      <w:r>
        <w:t xml:space="preserve"> </w:t>
      </w:r>
      <w:r>
        <w:rPr>
          <w:bCs/>
          <w:b/>
        </w:rPr>
        <w:t xml:space="preserve">Morocco Casablanca</w:t>
      </w:r>
      <w:r>
        <w:t xml:space="preserve"> </w:t>
      </w:r>
      <w:r>
        <w:t xml:space="preserve">can transition from being a consumer of medical knowledge to a producer of innovative solutions. This shift will not only improve the quality of life for its millions of inhabitants but also solidify Morocco’s reputation as a leader in African healthcare innovation. The journey requires patience, investment, and collaboration, but the destination—a healthier, more resilient society—is well worth the effort.</w:t>
      </w:r>
    </w:p>
    <w:p>
      <w:r>
        <w:pict>
          <v:rect style="width:0;height:1.5pt" o:hralign="center" o:hrstd="t" o:hr="t"/>
        </w:pict>
      </w:r>
    </w:p>
    <w:p>
      <w:pPr>
        <w:pStyle w:val="FirstParagraph"/>
      </w:pPr>
      <w:r>
        <w:rPr>
          <w:iCs/>
          <w:i/>
        </w:rPr>
        <w:t xml:space="preserve">Note: This essay highlights the strategic importance of medical research within the specific context of Casablanca's urban and economic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Morocco Casablanca</dc:title>
  <dc:creator/>
  <dc:language>en</dc:language>
  <cp:keywords/>
  <dcterms:created xsi:type="dcterms:W3CDTF">2026-07-29T23:11:38Z</dcterms:created>
  <dcterms:modified xsi:type="dcterms:W3CDTF">2026-07-29T23:11:38Z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