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bcb4b98d8114f1910441981b32195ac7026f025"/>
    <w:p>
      <w:pPr>
        <w:pStyle w:val="Heading1"/>
      </w:pPr>
      <w:r>
        <w:t xml:space="preserve">The Pivotal Role of the Medical Researcher in South Africa Cape Town</w:t>
      </w:r>
    </w:p>
    <w:p>
      <w:pPr>
        <w:pStyle w:val="FirstParagraph"/>
      </w:pPr>
      <w:r>
        <w:t xml:space="preserve">In the vibrant and historically complex tapestry of global health, few locations command as much attention and responsibility as South Africa Cape Town. This city, nestled between the majestic Table Mountain and the Atlantic Ocean, is not merely a tourist destination but a critical epicenter for biomedical innovation. Within this dynamic environment, the Medical Researcher stands as a sentinel of public health, bridging the gap between scientific inquiry and tangible patient outcomes. The role of this professional is multifaceted, requiring a deep understanding of local epidemiology, cultural sensitivity, and an unwavering commitment to equity. To understand the significance of South Africa Cape Town in the medical world is to recognize it as a laboratory for humanity’s most pressing health challenges.</w:t>
      </w:r>
    </w:p>
    <w:bookmarkStart w:id="20" w:name="the-unique-epidemiological-landscape"/>
    <w:p>
      <w:pPr>
        <w:pStyle w:val="Heading2"/>
      </w:pPr>
      <w:r>
        <w:t xml:space="preserve">The Unique Epidemiological Landscape</w:t>
      </w:r>
    </w:p>
    <w:p>
      <w:pPr>
        <w:pStyle w:val="FirstParagraph"/>
      </w:pPr>
      <w:r>
        <w:t xml:space="preserve">Cape Town presents a unique duality in its healthcare burden. On one hand, it faces the persistent and devastating scourge of infectious diseases that have plagued the region for decades, notably HIV/AIDS and tuberculosis (TB). These diseases do not respect borders; they thrive in conditions of poverty and overcrowding. The Medical Researcher operating here must be equipped to tackle these dual epidemics simultaneously. Unlike researchers in wealthier nations who may focus primarily on non-communicable diseases like heart disease or cancer, the researcher in this context must possess the agility to address both infectious and chronic conditions.</w:t>
      </w:r>
    </w:p>
    <w:p>
      <w:pPr>
        <w:pStyle w:val="BodyText"/>
      </w:pPr>
      <w:r>
        <w:t xml:space="preserve">The prevalence of HIV/AIDS in South Africa has positioned Cape Town as a global leader in antiretroviral therapy (ART) research. However, this success story is built on years of rigorous scientific inquiry. It is the Medical Researcher who designs clinical trials, analyzes data sets from thousands of patients, and identifies new regimens that are more effective, have fewer side effects, and are easier to administer. Furthermore, with TB rates remaining high among HIV-positive populations, these researchers must also delve into drug-resistant strains of tuberculosis. The work is not just about finding a cure; it is about ensuring that the cure reaches the most vulnerable members of society.</w:t>
      </w:r>
    </w:p>
    <w:bookmarkEnd w:id="20"/>
    <w:bookmarkStart w:id="21" w:name="X8a8e3739b86a9fd68485e9c951f671d9d551b53"/>
    <w:p>
      <w:pPr>
        <w:pStyle w:val="Heading2"/>
      </w:pPr>
      <w:r>
        <w:t xml:space="preserve">Bridging the Gap: Innovation and Implementation</w:t>
      </w:r>
    </w:p>
    <w:p>
      <w:pPr>
        <w:pStyle w:val="FirstParagraph"/>
      </w:pPr>
      <w:r>
        <w:t xml:space="preserve">Innovation alone, however, does not save lives. Implementation is where true progress occurs. The Medical Researcher in Cape Town plays a crucial role in translating laboratory discoveries into community-based interventions. This requires a profound engagement with the local communities. South Africa has a rich history of social activism and community organizing, and effective health research cannot ignore this context. Researchers must collaborate with community leaders, traditional healers, and healthcare workers to ensure that their interventions are culturally appropriate and accepted.</w:t>
      </w:r>
    </w:p>
    <w:p>
      <w:pPr>
        <w:pStyle w:val="BodyText"/>
      </w:pPr>
      <w:r>
        <w:t xml:space="preserve">"The best science is useless if it does not reach the people who need it most. In Cape Town, we do not just publish papers; we build bridges between the clinic and the home."</w:t>
      </w:r>
    </w:p>
    <w:p>
      <w:pPr>
        <w:pStyle w:val="BodyText"/>
      </w:pPr>
      <w:r>
        <w:t xml:space="preserve">This implementation science involves understanding barriers to care. Why might a patient miss a dose of medication? Is it due to transportation costs, stigma, or side effects? The Medical Researcher investigates these social determinants of health. By addressing these issues, they contribute to the sustainability of healthcare programs. For instance, research into decentralized ART distribution models has allowed patients in remote areas to receive their medication closer to home, reducing the burden on overcrowded clinics and improving adherence rates.</w:t>
      </w:r>
    </w:p>
    <w:bookmarkEnd w:id="21"/>
    <w:bookmarkStart w:id="22" w:name="the-burden-of-non-communicable-diseases"/>
    <w:p>
      <w:pPr>
        <w:pStyle w:val="Heading2"/>
      </w:pPr>
      <w:r>
        <w:t xml:space="preserve">The Burden of Non-Communicable Diseases</w:t>
      </w:r>
    </w:p>
    <w:p>
      <w:pPr>
        <w:pStyle w:val="FirstParagraph"/>
      </w:pPr>
      <w:r>
        <w:t xml:space="preserve">While infectious diseases dominate the discourse, Cape Town is also experiencing a rapid rise in non-communicable diseases (NCDs). Conditions such as hypertension, diabetes, and mental health disorders are becoming increasingly prevalent. The transition from a predominantly infectious disease profile to one that includes significant NCD burdens poses new challenges for researchers. They must now look beyond the microscope and consider lifestyle factors, urbanization, and dietary changes.</w:t>
      </w:r>
    </w:p>
    <w:p>
      <w:pPr>
        <w:pStyle w:val="BodyText"/>
      </w:pPr>
      <w:r>
        <w:t xml:space="preserve">Mental health research is particularly critical in this context. The legacy of apartheid continues to affect mental well-being across generations. Trauma, anxiety, and depression are widespread issues that require specialized attention. Medical Researchers in Cape Town are increasingly focusing on psychosocial interventions that are scalable and cost-effective. They explore how community support systems can be strengthened to provide resilience against these modern ailments.</w:t>
      </w:r>
    </w:p>
    <w:bookmarkEnd w:id="22"/>
    <w:bookmarkStart w:id="23" w:name="fostering-local-capacity-and-ethics"/>
    <w:p>
      <w:pPr>
        <w:pStyle w:val="Heading2"/>
      </w:pPr>
      <w:r>
        <w:t xml:space="preserve">Fostering Local Capacity and Ethics</w:t>
      </w:r>
    </w:p>
    <w:p>
      <w:pPr>
        <w:pStyle w:val="FirstParagraph"/>
      </w:pPr>
      <w:r>
        <w:t xml:space="preserve">A significant aspect of the Medical Researcher's role in South Africa Cape Town is the strengthening of local scientific capacity. Historically, medical research in developing nations has often been extractive, with foreign entities collecting data without benefiting the host community. Today, there is a strong push for "research sovereignty." This means training local scientists, supporting South African universities such as Stellenbosch University and the University of Cape Town (UCT), and ensuring that research priorities are set by local needs rather than external agendas.</w:t>
      </w:r>
    </w:p>
    <w:p>
      <w:pPr>
        <w:pStyle w:val="BodyText"/>
      </w:pPr>
      <w:r>
        <w:t xml:space="preserve">Ethics in research is paramount. The history of medical ethics violations has cast a long shadow globally, making trust fragile. Researchers in Cape Town must adhere to the highest ethical standards, obtaining informed consent that is truly informed and ensuring that benefits are shared equitably. This ethical rigor protects participants and builds public trust, which is essential for the success of any large-scale health intervention.</w:t>
      </w:r>
    </w:p>
    <w:bookmarkEnd w:id="23"/>
    <w:bookmarkStart w:id="24" w:name="conclusion-a-beacon-of-hope"/>
    <w:p>
      <w:pPr>
        <w:pStyle w:val="Heading2"/>
      </w:pPr>
      <w:r>
        <w:t xml:space="preserve">Conclusion: A Beacon of Hope</w:t>
      </w:r>
    </w:p>
    <w:p>
      <w:pPr>
        <w:pStyle w:val="FirstParagraph"/>
      </w:pPr>
      <w:r>
        <w:t xml:space="preserve">In conclusion, the Medical Researcher in South Africa Cape Town is more than a scientist; they are a changemaker. They operate at the intersection of crisis and opportunity, working to alleviate suffering while building a robust scientific infrastructure. The challenges are immense—ranging from infectious disease pandemics to rising chronic conditions—but so too is the potential for impact.</w:t>
      </w:r>
    </w:p>
    <w:p>
      <w:pPr>
        <w:pStyle w:val="BodyText"/>
      </w:pPr>
      <w:r>
        <w:t xml:space="preserve">The work done in Cape Town has implications that extend far beyond South Africa's borders. Lessons learned here regarding HIV treatment, TB management, and community-engaged research are being applied globally. As we look to the future, continued investment in these researchers and their infrastructure is not just a local priority but a global imperative. By supporting the Medical Researcher in this dynamic region, we invest in a healthier world for everyone.</w:t>
      </w:r>
    </w:p>
    <w:p>
      <w:pPr>
        <w:pStyle w:val="BodyText"/>
      </w:pPr>
      <w:r>
        <w:t xml:space="preserve">© 2023 Public Health Commentary Series |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South Africa Cape Town</dc:title>
  <dc:creator/>
  <dc:language>en</dc:language>
  <cp:keywords/>
  <dcterms:created xsi:type="dcterms:W3CDTF">2026-07-30T06:17:55Z</dcterms:created>
  <dcterms:modified xsi:type="dcterms:W3CDTF">2026-07-30T06:17:55Z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