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Dynamic</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25" w:name="X5bbe61274c840827912296f5e32eef9c2386e41"/>
    <w:p>
      <w:pPr>
        <w:pStyle w:val="Heading1"/>
      </w:pPr>
      <w:r>
        <w:t xml:space="preserve">The Role of the Medical Researcher in the Dynamic Healthcare Ecosystem of Spain, Barcelona</w:t>
      </w:r>
    </w:p>
    <w:p>
      <w:pPr>
        <w:pStyle w:val="FirstParagraph"/>
      </w:pPr>
      <w:r>
        <w:t xml:space="preserve">In the contemporary landscape of global healthcare, few cities embody the convergence of clinical excellence and scientific inquiry as vividly as Barcelona. Situated within the broader context of Spain, a nation with a rich history in medical education and public health innovation, Barcelona has emerged as a pivotal hub for biomedical advancement. At the heart of this ecosystem stands the</w:t>
      </w:r>
      <w:r>
        <w:t xml:space="preserve"> </w:t>
      </w:r>
      <w:r>
        <w:rPr>
          <w:bCs/>
          <w:b/>
        </w:rPr>
        <w:t xml:space="preserve">Medical Researcher</w:t>
      </w:r>
      <w:r>
        <w:t xml:space="preserve">, an individual whose work not only drives scientific discovery but also shapes the future of patient care in one of Europe’s most vibrant metropolitan centers. This essay explores the multifaceted role of the medical researcher, examining their contributions within specific national and urban frameworks, specifically highlighting</w:t>
      </w:r>
      <w:r>
        <w:t xml:space="preserve"> </w:t>
      </w:r>
      <w:r>
        <w:rPr>
          <w:bCs/>
          <w:b/>
        </w:rPr>
        <w:t xml:space="preserve">Spain Barcelona</w:t>
      </w:r>
      <w:r>
        <w:t xml:space="preserve">.</w:t>
      </w:r>
    </w:p>
    <w:bookmarkStart w:id="20" w:name="Xd36eb268914ce51a9990a1b2b745eb81a5cbd40"/>
    <w:p>
      <w:pPr>
        <w:pStyle w:val="Heading2"/>
      </w:pPr>
      <w:r>
        <w:t xml:space="preserve">The Historical and Institutional Context of Spain</w:t>
      </w:r>
    </w:p>
    <w:p>
      <w:pPr>
        <w:pStyle w:val="FirstParagraph"/>
      </w:pPr>
      <w:r>
        <w:t xml:space="preserve">To understand the significance of a medical researcher today, one must first appreciate the infrastructure provided by Spain. The Spanish healthcare system, predominantly public and universal, provides a unique testing ground for clinical trials and epidemiological studies. However, it is in Catalonia’s capital that this potential is most sharply focused. Barcelona boasts world-class institutions such as Hospital Clínic de Barcelona, Vall d’Hebron Institut de Recerca (VHIR), and the Pompeu Fabra University. These entities serve as the primary workplaces for medical researchers who are dedicated to translating bench-side discoveries into bedside applications.</w:t>
      </w:r>
    </w:p>
    <w:p>
      <w:pPr>
        <w:pStyle w:val="BodyText"/>
      </w:pPr>
      <w:r>
        <w:t xml:space="preserve">In Spain, there is a strong cultural and institutional emphasis on collaborative science. Medical researchers here are not isolated academics; they are integrated members of multidisciplinary teams that include clinicians, data scientists, and bioethicists. This collaborative model is essential for addressing complex health challenges such as aging populations, chronic diseases prevalent in Mediterranean diets (despite the traditional healthy aspects), and infectious disease outbreaks.</w:t>
      </w:r>
    </w:p>
    <w:bookmarkEnd w:id="20"/>
    <w:bookmarkStart w:id="21" w:name="Xd4305ea4cf6b04dfef18559ac8d8e2d4e3f4d28"/>
    <w:p>
      <w:pPr>
        <w:pStyle w:val="Heading2"/>
      </w:pPr>
      <w:r>
        <w:t xml:space="preserve">The Multifaceted Role of the Medical Researcher</w:t>
      </w:r>
    </w:p>
    <w:p>
      <w:pPr>
        <w:pStyle w:val="FirstParagraph"/>
      </w:pPr>
      <w:r>
        <w:t xml:space="preserve">The title "Medical Researcher" encompasses a diverse range of activities. In Barcelona, these professionals are often dual-role practitioners, engaging in both clinical duties and rigorous scientific investigation. Their primary objective is to reduce the burden of disease through evidence-based solutions. This involves designing randomized controlled trials, analyzing large-scale genomic data, and developing novel therapeutic interventions.</w:t>
      </w:r>
    </w:p>
    <w:p>
      <w:pPr>
        <w:pStyle w:val="BodyText"/>
      </w:pPr>
      <w:r>
        <w:t xml:space="preserve">One of the critical areas where medical researchers in Barcelona have made significant strides is oncology. Institutions like the Institute for Research in Biomedicine (IRB Barcelona) are at the forefront of cancer biology research. Here, medical researchers investigate tumor microenvironments, immune response mechanisms, and personalized medicine strategies. By focusing on precision oncology, these scientists aim to tailor treatments to individual genetic profiles, thereby improving survival rates and reducing side effects for patients across Spain.</w:t>
      </w:r>
    </w:p>
    <w:p>
      <w:pPr>
        <w:pStyle w:val="BodyText"/>
      </w:pPr>
      <w:r>
        <w:t xml:space="preserve">Beyond oncology, the scope of medical research in this region extends to neurodegenerative diseases. With an aging population in Spain Barcelona, conditions such as Alzheimer’s and Parkinson’s disease present a growing public health challenge. Medical researchers are actively studying neuroinflammation and protein misfolding, seeking biomarkers that can enable early diagnosis and intervention. This work is not merely academic; it has profound social implications, offering hope for better care models for the elderly.</w:t>
      </w:r>
    </w:p>
    <w:bookmarkEnd w:id="21"/>
    <w:bookmarkStart w:id="22" w:name="barcelona-as-a-global-hub-for-innovation"/>
    <w:p>
      <w:pPr>
        <w:pStyle w:val="Heading2"/>
      </w:pPr>
      <w:r>
        <w:t xml:space="preserve">Barcelona as a Global Hub for Innovation</w:t>
      </w:r>
    </w:p>
    <w:p>
      <w:pPr>
        <w:pStyle w:val="FirstParagraph"/>
      </w:pPr>
      <w:r>
        <w:t xml:space="preserve">The city of Barcelona itself plays a crucial role in facilitating the work of medical researchers. Recognizing its strategic importance, local and regional governments have invested heavily in biotech parks and innovation hubs. The Barcelona Science Park (PCB) serves as an incubator for startups and research projects, fostering synergy between academia and industry. For a medical researcher, this environment offers unparalleled access to funding, technology transfer opportunities, and international partnerships.</w:t>
      </w:r>
    </w:p>
    <w:p>
      <w:pPr>
        <w:pStyle w:val="BodyText"/>
      </w:pPr>
      <w:r>
        <w:t xml:space="preserve">Furthermore, Barcelona’s status as a tourist destination and a hub for international conferences enhances the visibility of its scientific community. Medical researchers based here have frequent opportunities to present their findings at global forums, attracting top talent and collaborative projects from around the world. This internationalization is vital for Spain Barcelona, as it positions the city as a leader in life sciences on the European stage.</w:t>
      </w:r>
    </w:p>
    <w:bookmarkEnd w:id="22"/>
    <w:bookmarkStart w:id="23" w:name="challenges-and-ethical-considerations"/>
    <w:p>
      <w:pPr>
        <w:pStyle w:val="Heading2"/>
      </w:pPr>
      <w:r>
        <w:t xml:space="preserve">Challenges and Ethical Considerations</w:t>
      </w:r>
    </w:p>
    <w:p>
      <w:pPr>
        <w:pStyle w:val="FirstParagraph"/>
      </w:pPr>
      <w:r>
        <w:t xml:space="preserve">Despite these advantages, medical researchers in Spain face distinct challenges. Budget constraints within the public healthcare system can sometimes limit resources for long-term studies. Additionally, bureaucratic hurdles in navigating ethical review boards and regulatory approvals can slow down the pace of innovation. However, resilience is a hallmark of the scientific community in this region.</w:t>
      </w:r>
    </w:p>
    <w:p>
      <w:pPr>
        <w:pStyle w:val="BodyText"/>
      </w:pPr>
      <w:r>
        <w:t xml:space="preserve">Ethics also remain a central concern. As medical research increasingly relies on artificial intelligence and big data, researchers must navigate complex privacy issues. In Spain Barcelona, strict adherence to GDPR (General Data Protection Regulation) ensures that patient data is handled with the utmost care. Medical researchers are trained to balance the urgency of discovery with the imperative of protecting individual rights, ensuring that scientific progress does not come at the cost of ethical integrity.</w:t>
      </w:r>
    </w:p>
    <w:bookmarkEnd w:id="23"/>
    <w:bookmarkStart w:id="24" w:name="conclusion"/>
    <w:p>
      <w:pPr>
        <w:pStyle w:val="Heading2"/>
      </w:pPr>
      <w:r>
        <w:t xml:space="preserve">Conclusion</w:t>
      </w:r>
    </w:p>
    <w:p>
      <w:pPr>
        <w:pStyle w:val="FirstParagraph"/>
      </w:pPr>
      <w:r>
        <w:t xml:space="preserve">In conclusion, the medical researcher in Spain Barcelona is a pivotal figure in modern healthcare. Operating within a robust network of hospitals and research institutes, these professionals address critical health issues ranging from cancer to neurodegeneration. Their work is supported by a city that actively promotes innovation and international collaboration. While challenges exist, the dedication of these researchers ensures that Spain remains at the forefront of medical science.</w:t>
      </w:r>
    </w:p>
    <w:p>
      <w:pPr>
        <w:pStyle w:val="BodyText"/>
      </w:pPr>
      <w:r>
        <w:t xml:space="preserve">As we look to the future, the continued investment in research infrastructure and talent development in Spain Barcelona will be crucial. By empowering medical researchers with the tools and freedom they need, society can expect further breakthroughs that improve health outcomes not just locally, but globally. The synergy between clinical practice and scientific inquiry defines the modern identity of this region, marking it as a beacon of hope and healing in the world of medicine.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the Dynamic Healthcare Ecosystem of Spain, Barcelona</dc:title>
  <dc:creator/>
  <cp:keywords/>
  <dcterms:created xsi:type="dcterms:W3CDTF">2026-07-30T09:11:10Z</dcterms:created>
  <dcterms:modified xsi:type="dcterms:W3CDTF">2026-07-30T09:11:10Z</dcterms:modified>
</cp:coreProperties>
</file>

<file path=docProps/custom.xml><?xml version="1.0" encoding="utf-8"?>
<Properties xmlns="http://schemas.openxmlformats.org/officeDocument/2006/custom-properties" xmlns:vt="http://schemas.openxmlformats.org/officeDocument/2006/docPropsVTypes"/>
</file>