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Practical</w:t>
      </w:r>
      <w:r>
        <w:t xml:space="preserve"> </w:t>
      </w:r>
      <w:r>
        <w:t xml:space="preserve">Considerations</w:t>
      </w:r>
      <w:r>
        <w:t xml:space="preserve"> </w:t>
      </w:r>
      <w:r>
        <w:t xml:space="preserve">for</w:t>
      </w:r>
      <w:r>
        <w:t xml:space="preserve"> </w:t>
      </w:r>
      <w:r>
        <w:t xml:space="preserve">Medical</w:t>
      </w:r>
      <w:r>
        <w:t xml:space="preserve"> </w:t>
      </w:r>
      <w:r>
        <w:t xml:space="preserve">Researchers</w:t>
      </w:r>
      <w:r>
        <w:t xml:space="preserve"> </w:t>
      </w:r>
      <w:r>
        <w:t xml:space="preserve">in</w:t>
      </w:r>
      <w:r>
        <w:t xml:space="preserve"> </w:t>
      </w:r>
      <w:r>
        <w:t xml:space="preserve">Spain</w:t>
      </w:r>
      <w:r>
        <w:t xml:space="preserve"> </w:t>
      </w:r>
      <w:r>
        <w:t xml:space="preserve">Valencia</w:t>
      </w:r>
    </w:p>
    <w:bookmarkStart w:id="26" w:name="Xa96b98aebca558de71f02b4fb834bff1baa2dbe"/>
    <w:p>
      <w:pPr>
        <w:pStyle w:val="Heading1"/>
      </w:pPr>
      <w:r>
        <w:t xml:space="preserve">The Role and Responsibility of the Medical Researcher in Spain Valencia</w:t>
      </w:r>
    </w:p>
    <w:p>
      <w:pPr>
        <w:pStyle w:val="FirstParagraph"/>
      </w:pPr>
      <w:r>
        <w:t xml:space="preserve">The landscape of modern healthcare is fundamentally shifting, driven largely by the rigorous and often painstaking work of scientific inquiry. At the heart of this transformation stands the</w:t>
      </w:r>
      <w:r>
        <w:t xml:space="preserve"> </w:t>
      </w:r>
      <w:r>
        <w:rPr>
          <w:bCs/>
          <w:b/>
        </w:rPr>
        <w:t xml:space="preserve">Medical Researcher</w:t>
      </w:r>
      <w:r>
        <w:t xml:space="preserve">, a professional dedicated not only to understanding disease but also to finding cures, improving treatments, and enhancing public health outcomes. Nowhere is this role more critical or culturally nuanced than in</w:t>
      </w:r>
      <w:r>
        <w:t xml:space="preserve"> </w:t>
      </w:r>
      <w:r>
        <w:rPr>
          <w:bCs/>
          <w:b/>
        </w:rPr>
        <w:t xml:space="preserve">Spain Valencia</w:t>
      </w:r>
      <w:r>
        <w:t xml:space="preserve">, a region renowned for its rich historical heritage, vibrant academic institutions, and rapidly evolving biomedical sector. This essay explores the multifaceted duties of the medical researcher within this specific geographical and cultural context, examining the intersection of scientific ambition, regulatory compliance, and ethical responsibility.</w:t>
      </w:r>
    </w:p>
    <w:bookmarkStart w:id="20" w:name="X519416ed6fbcbfd4ccbba307c8721c3b2c8c289"/>
    <w:p>
      <w:pPr>
        <w:pStyle w:val="Heading2"/>
      </w:pPr>
      <w:r>
        <w:t xml:space="preserve">The Scientific Landscape in Spain Valencia</w:t>
      </w:r>
    </w:p>
    <w:p>
      <w:pPr>
        <w:pStyle w:val="FirstParagraph"/>
      </w:pPr>
      <w:r>
        <w:rPr>
          <w:bCs/>
          <w:b/>
        </w:rPr>
        <w:t xml:space="preserve">Spain Valencia</w:t>
      </w:r>
      <w:r>
        <w:t xml:space="preserve"> </w:t>
      </w:r>
      <w:r>
        <w:t xml:space="preserve">has emerged as a significant hub for biomedical innovation in Southern Europe. The region is home to prestigious universities and research centers that collaborate extensively with international bodies. For the</w:t>
      </w:r>
      <w:r>
        <w:t xml:space="preserve"> </w:t>
      </w:r>
      <w:r>
        <w:rPr>
          <w:bCs/>
          <w:b/>
        </w:rPr>
        <w:t xml:space="preserve">Medical Researcher</w:t>
      </w:r>
      <w:r>
        <w:t xml:space="preserve">, this environment offers unparalleled opportunities for interdisciplinary collaboration, access to advanced technology, and engagement with diverse patient populations. However, these opportunities come with a set of unique challenges that require a deep understanding of both local regulations and global standards.</w:t>
      </w:r>
    </w:p>
    <w:p>
      <w:pPr>
        <w:pStyle w:val="BodyText"/>
      </w:pPr>
      <w:r>
        <w:t xml:space="preserve">The city itself serves as a microcosm of the broader Mediterranean healthcare system, blending traditional medical practices with cutting-edge digital health solutions. The</w:t>
      </w:r>
      <w:r>
        <w:t xml:space="preserve"> </w:t>
      </w:r>
      <w:r>
        <w:rPr>
          <w:bCs/>
          <w:b/>
        </w:rPr>
        <w:t xml:space="preserve">Medical Researcher</w:t>
      </w:r>
      <w:r>
        <w:t xml:space="preserve"> </w:t>
      </w:r>
      <w:r>
        <w:t xml:space="preserve">must navigate this hybrid landscape, ensuring that their work is not only scientifically robust but also culturally sensitive and accessible to the local community. This involves engaging with hospitals, clinics, and public health departments across Valencia to ensure that research projects are aligned with regional healthcare priorities.</w:t>
      </w:r>
    </w:p>
    <w:bookmarkEnd w:id="20"/>
    <w:bookmarkStart w:id="21" w:name="Xc88151da7de5e9a1f121028e6a5cb6b4c9aa080"/>
    <w:p>
      <w:pPr>
        <w:pStyle w:val="Heading2"/>
      </w:pPr>
      <w:r>
        <w:t xml:space="preserve">Ethical Frameworks and Regulatory Compliance</w:t>
      </w:r>
    </w:p>
    <w:p>
      <w:pPr>
        <w:pStyle w:val="FirstParagraph"/>
      </w:pPr>
      <w:r>
        <w:t xml:space="preserve">One of the primary responsibilities of any</w:t>
      </w:r>
      <w:r>
        <w:t xml:space="preserve"> </w:t>
      </w:r>
      <w:r>
        <w:rPr>
          <w:bCs/>
          <w:b/>
        </w:rPr>
        <w:t xml:space="preserve">Medical Researcher</w:t>
      </w:r>
      <w:r>
        <w:t xml:space="preserve">, particularly in a regulated environment like</w:t>
      </w:r>
      <w:r>
        <w:t xml:space="preserve"> </w:t>
      </w:r>
      <w:r>
        <w:rPr>
          <w:bCs/>
          <w:b/>
        </w:rPr>
        <w:t xml:space="preserve">Spain Valencia</w:t>
      </w:r>
      <w:r>
        <w:t xml:space="preserve">, is strict adherence to ethical guidelines. The European Union’s General Data Protection Regulation (GDPR) and Spain’s specific laws on biomedical research impose rigorous standards for data privacy and patient consent. Researchers must ensure that all clinical trials and observational studies are approved by local Ethics Committees, such as those affiliated with the Conselleria de Sanitat Universal i Salut Pública.</w:t>
      </w:r>
    </w:p>
    <w:p>
      <w:pPr>
        <w:pStyle w:val="BodyText"/>
      </w:pPr>
      <w:r>
        <w:t xml:space="preserve">In</w:t>
      </w:r>
      <w:r>
        <w:t xml:space="preserve"> </w:t>
      </w:r>
      <w:r>
        <w:rPr>
          <w:bCs/>
          <w:b/>
        </w:rPr>
        <w:t xml:space="preserve">Spain Valencia</w:t>
      </w:r>
      <w:r>
        <w:t xml:space="preserve">, the process of obtaining ethical approval is not merely a bureaucratic hurdle but a critical safeguard for participant safety and rights. The</w:t>
      </w:r>
      <w:r>
        <w:t xml:space="preserve"> </w:t>
      </w:r>
      <w:r>
        <w:rPr>
          <w:bCs/>
          <w:b/>
        </w:rPr>
        <w:t xml:space="preserve">Medical Researcher</w:t>
      </w:r>
      <w:r>
        <w:t xml:space="preserve"> </w:t>
      </w:r>
      <w:r>
        <w:t xml:space="preserve">must demonstrate transparency in their methodologies, clearly outlining potential risks and benefits to participants. This commitment to ethics extends beyond initial approval; it requires continuous monitoring, reporting of adverse events, and maintaining open lines of communication with regulatory bodies throughout the duration of the study.</w:t>
      </w:r>
    </w:p>
    <w:bookmarkEnd w:id="21"/>
    <w:bookmarkStart w:id="22" w:name="X4ddf9ea2723922a3ee132557ca9362aa302349a"/>
    <w:p>
      <w:pPr>
        <w:pStyle w:val="Heading2"/>
      </w:pPr>
      <w:r>
        <w:t xml:space="preserve">Cultural Competence and Community Engagement</w:t>
      </w:r>
    </w:p>
    <w:p>
      <w:pPr>
        <w:pStyle w:val="FirstParagraph"/>
      </w:pPr>
      <w:r>
        <w:t xml:space="preserve">Beyond technical expertise, the</w:t>
      </w:r>
      <w:r>
        <w:t xml:space="preserve"> </w:t>
      </w:r>
      <w:r>
        <w:rPr>
          <w:bCs/>
          <w:b/>
        </w:rPr>
        <w:t xml:space="preserve">Medical Researcher</w:t>
      </w:r>
      <w:r>
        <w:t xml:space="preserve"> </w:t>
      </w:r>
      <w:r>
        <w:t xml:space="preserve">operating in</w:t>
      </w:r>
      <w:r>
        <w:t xml:space="preserve"> </w:t>
      </w:r>
      <w:r>
        <w:rPr>
          <w:bCs/>
          <w:b/>
        </w:rPr>
        <w:t xml:space="preserve">Spain Valencia</w:t>
      </w:r>
      <w:r>
        <w:t xml:space="preserve"> </w:t>
      </w:r>
      <w:r>
        <w:t xml:space="preserve">must possess a high degree of cultural competence. The region has a diverse population, including long-standing residents, recent immigrants from Latin America and North Africa, and a significant expatriate community. Understanding these demographic nuances is essential for designing inclusive research protocols that respect cultural beliefs regarding health, illness, and treatment.</w:t>
      </w:r>
    </w:p>
    <w:p>
      <w:pPr>
        <w:pStyle w:val="BodyText"/>
      </w:pPr>
      <w:r>
        <w:t xml:space="preserve">Effective communication is key to successful community engagement. The</w:t>
      </w:r>
      <w:r>
        <w:t xml:space="preserve"> </w:t>
      </w:r>
      <w:r>
        <w:rPr>
          <w:bCs/>
          <w:b/>
        </w:rPr>
        <w:t xml:space="preserve">Medical Researcher</w:t>
      </w:r>
      <w:r>
        <w:t xml:space="preserve"> </w:t>
      </w:r>
      <w:r>
        <w:t xml:space="preserve">must be able to convey complex scientific concepts in accessible language, fostering trust and encouraging participation from all segments of society. This may involve collaborating with local community leaders, healthcare providers, and patient advocacy groups who can help bridge the gap between scientific institutions and the public. In</w:t>
      </w:r>
      <w:r>
        <w:t xml:space="preserve"> </w:t>
      </w:r>
      <w:r>
        <w:rPr>
          <w:bCs/>
          <w:b/>
        </w:rPr>
        <w:t xml:space="preserve">Spain Valencia</w:t>
      </w:r>
      <w:r>
        <w:t xml:space="preserve">, where social cohesion is highly valued, building these relationships is crucial for the long-term success of any research initiative.</w:t>
      </w:r>
    </w:p>
    <w:bookmarkEnd w:id="22"/>
    <w:bookmarkStart w:id="23" w:name="bridging-academia-and-industry"/>
    <w:p>
      <w:pPr>
        <w:pStyle w:val="Heading2"/>
      </w:pPr>
      <w:r>
        <w:t xml:space="preserve">Bridging Academia and Industry</w:t>
      </w:r>
    </w:p>
    <w:p>
      <w:pPr>
        <w:pStyle w:val="FirstParagraph"/>
      </w:pPr>
      <w:r>
        <w:t xml:space="preserve">The ecosystem in</w:t>
      </w:r>
      <w:r>
        <w:t xml:space="preserve"> </w:t>
      </w:r>
      <w:r>
        <w:rPr>
          <w:bCs/>
          <w:b/>
        </w:rPr>
        <w:t xml:space="preserve">Spain Valencia</w:t>
      </w:r>
      <w:r>
        <w:t xml:space="preserve"> </w:t>
      </w:r>
      <w:r>
        <w:t xml:space="preserve">supports a strong link between academic research and industrial application. Many</w:t>
      </w:r>
      <w:r>
        <w:t xml:space="preserve"> </w:t>
      </w:r>
      <w:r>
        <w:rPr>
          <w:bCs/>
          <w:b/>
        </w:rPr>
        <w:t xml:space="preserve">Medical Researcher</w:t>
      </w:r>
      <w:r>
        <w:t xml:space="preserve">s work in partnership with biotechnology firms, pharmaceutical companies, and medical device manufacturers located within the region’s innovation clusters. These collaborations accelerate the translation of basic science into practical healthcare solutions.</w:t>
      </w:r>
    </w:p>
    <w:p>
      <w:pPr>
        <w:pStyle w:val="BodyText"/>
      </w:pPr>
      <w:r>
        <w:t xml:space="preserve">However, such partnerships require careful navigation of intellectual property rights and conflict of interest disclosures. The</w:t>
      </w:r>
      <w:r>
        <w:t xml:space="preserve"> </w:t>
      </w:r>
      <w:r>
        <w:rPr>
          <w:bCs/>
          <w:b/>
        </w:rPr>
        <w:t xml:space="preserve">Medical Researcher</w:t>
      </w:r>
      <w:r>
        <w:t xml:space="preserve"> </w:t>
      </w:r>
      <w:r>
        <w:t xml:space="preserve">must balance their commitment to public knowledge with the commercial interests of industry partners, ensuring that patient welfare remains paramount. In</w:t>
      </w:r>
      <w:r>
        <w:t xml:space="preserve"> </w:t>
      </w:r>
      <w:r>
        <w:rPr>
          <w:bCs/>
          <w:b/>
        </w:rPr>
        <w:t xml:space="preserve">Spain Valencia</w:t>
      </w:r>
      <w:r>
        <w:t xml:space="preserve">, regulatory bodies provide frameworks for these collaborations, emphasizing transparency and accountability to maintain public trust in the research process.</w:t>
      </w:r>
    </w:p>
    <w:bookmarkEnd w:id="23"/>
    <w:bookmarkStart w:id="24" w:name="Xc55388024a08ac6aced81298b736159049bf541"/>
    <w:p>
      <w:pPr>
        <w:pStyle w:val="Heading2"/>
      </w:pPr>
      <w:r>
        <w:t xml:space="preserve">The Future Outlook: Technology and Sustainability</w:t>
      </w:r>
    </w:p>
    <w:p>
      <w:pPr>
        <w:pStyle w:val="FirstParagraph"/>
      </w:pPr>
      <w:r>
        <w:t xml:space="preserve">Looking ahead, the role of the</w:t>
      </w:r>
      <w:r>
        <w:t xml:space="preserve"> </w:t>
      </w:r>
      <w:r>
        <w:rPr>
          <w:bCs/>
          <w:b/>
        </w:rPr>
        <w:t xml:space="preserve">Medical Researcher</w:t>
      </w:r>
      <w:r>
        <w:t xml:space="preserve"> </w:t>
      </w:r>
      <w:r>
        <w:t xml:space="preserve">in</w:t>
      </w:r>
      <w:r>
        <w:t xml:space="preserve"> </w:t>
      </w:r>
      <w:r>
        <w:rPr>
          <w:bCs/>
          <w:b/>
        </w:rPr>
        <w:t xml:space="preserve">Spain Valencia</w:t>
      </w:r>
    </w:p>
    <w:p>
      <w:pPr>
        <w:pStyle w:val="BodyText"/>
      </w:pPr>
      <w:r>
        <w:t xml:space="preserve">&gt; will increasingly involve leveraging emerging technologies such as artificial intelligence, big data analytics, and genomic sequencing. These tools offer new avenues for personalized medicine but also raise questions about data security and algorithmic bias.</w:t>
      </w:r>
    </w:p>
    <w:p>
      <w:pPr>
        <w:pStyle w:val="BodyText"/>
      </w:pPr>
      <w:r>
        <w:t xml:space="preserve">Sustainability is another growing concern. The</w:t>
      </w:r>
      <w:r>
        <w:t xml:space="preserve"> </w:t>
      </w:r>
      <w:r>
        <w:rPr>
          <w:bCs/>
          <w:b/>
        </w:rPr>
        <w:t xml:space="preserve">Medical Researcher</w:t>
      </w:r>
      <w:r>
        <w:t xml:space="preserve"> </w:t>
      </w:r>
      <w:r>
        <w:t xml:space="preserve">must consider the environmental impact of their work, from laboratory waste management to the carbon footprint of clinical trials. By integrating sustainable practices into their research methodologies, professionals in</w:t>
      </w:r>
      <w:r>
        <w:t xml:space="preserve"> </w:t>
      </w:r>
      <w:r>
        <w:rPr>
          <w:bCs/>
          <w:b/>
        </w:rPr>
        <w:t xml:space="preserve">Spain Valencia</w:t>
      </w:r>
    </w:p>
    <w:p>
      <w:pPr>
        <w:pStyle w:val="BodyText"/>
      </w:pPr>
      <w:r>
        <w:t xml:space="preserve">&gt; can contribute to broader global efforts against climate change while improving health outcomes.</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Medical Researcher</w:t>
      </w:r>
    </w:p>
    <w:p>
      <w:pPr>
        <w:pStyle w:val="BodyText"/>
      </w:pPr>
      <w:r>
        <w:t xml:space="preserve">&gt; in</w:t>
      </w:r>
      <w:r>
        <w:t xml:space="preserve"> </w:t>
      </w:r>
      <w:r>
        <w:rPr>
          <w:bCs/>
          <w:b/>
        </w:rPr>
        <w:t xml:space="preserve">Spain Valencia</w:t>
      </w:r>
      <w:r>
        <w:t xml:space="preserve">  is one of profound responsibility and immense potential. It requires a delicate balance of scientific rigor, ethical integrity, cultural sensitivity, and collaborative spirit. As the region continues to develop its biomedical infrastructure, the contributions of dedicated researchers will be instrumental in addressing local health challenges while contributing to global medical knowledge.</w:t>
      </w:r>
    </w:p>
    <w:p>
      <w:pPr>
        <w:pStyle w:val="BodyText"/>
      </w:pPr>
      <w:r>
        <w:t xml:space="preserve">The success of these efforts depends not only on technical skill but also on the ability to engage effectively with patients, communities, and regulatory bodies. By upholding high ethical standards and fostering inclusive partnerships,</w:t>
      </w:r>
      <w:r>
        <w:t xml:space="preserve"> </w:t>
      </w:r>
      <w:r>
        <w:rPr>
          <w:bCs/>
          <w:b/>
        </w:rPr>
        <w:t xml:space="preserve">Medical Researchers</w:t>
      </w:r>
      <w:r>
        <w:t xml:space="preserve">  in</w:t>
      </w:r>
      <w:r>
        <w:t xml:space="preserve"> </w:t>
      </w:r>
      <w:r>
        <w:rPr>
          <w:bCs/>
          <w:b/>
        </w:rPr>
        <w:t xml:space="preserve">Spain Valencia</w:t>
      </w:r>
      <w:r>
        <w:t xml:space="preserve"> </w:t>
      </w:r>
    </w:p>
    <w:p>
      <w:pPr>
        <w:pStyle w:val="BodyText"/>
      </w:pPr>
      <w:r>
        <w:t xml:space="preserve">&gt; can drive meaningful progress in healthcare, ensuring that scientific advancement benefits all members of society equitably and sustainably.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Practical Considerations for Medical Researchers in Spain Valencia</dc:title>
  <dc:creator/>
  <dc:language>en</dc:language>
  <cp:keywords/>
  <dcterms:created xsi:type="dcterms:W3CDTF">2026-07-29T22:09:41Z</dcterms:created>
  <dcterms:modified xsi:type="dcterms:W3CDTF">2026-07-29T22:09:41Z</dcterms:modified>
</cp:coreProperties>
</file>

<file path=docProps/custom.xml><?xml version="1.0" encoding="utf-8"?>
<Properties xmlns="http://schemas.openxmlformats.org/officeDocument/2006/custom-properties" xmlns:vt="http://schemas.openxmlformats.org/officeDocument/2006/docPropsVTypes"/>
</file>