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Ankara</w:t>
      </w:r>
    </w:p>
    <w:p>
      <w:pPr>
        <w:pStyle w:val="FirstParagraph"/>
      </w:pPr>
      <w:r>
        <w:t xml:space="preserve">body</w:t>
      </w:r>
    </w:p>
    <w:bookmarkStart w:id="25" w:name="Xaa6b68888fca63c80662f57a18d40f61f25de73"/>
    <w:p>
      <w:pPr>
        <w:pStyle w:val="Heading1"/>
      </w:pPr>
      <w:r>
        <w:t xml:space="preserve">The Role and Impact of the Medical Researcher in Turkey Ankara</w:t>
      </w:r>
    </w:p>
    <w:p>
      <w:pPr>
        <w:pStyle w:val="FirstParagraph"/>
      </w:pPr>
      <w:r>
        <w:t xml:space="preserve">In the dynamic landscape of modern healthcare and scientific advancement, the figure of the</w:t>
      </w:r>
      <w:r>
        <w:t xml:space="preserve"> </w:t>
      </w:r>
      <w:r>
        <w:rPr>
          <w:bCs/>
          <w:b/>
        </w:rPr>
        <w:t xml:space="preserve">Medical Researcher</w:t>
      </w:r>
      <w:r>
        <w:t xml:space="preserve"> </w:t>
      </w:r>
      <w:r>
        <w:t xml:space="preserve">stands as a pivotal architect of progress. Nowhere is this role more critical, nor more vibrant, than in</w:t>
      </w:r>
      <w:r>
        <w:t xml:space="preserve"> </w:t>
      </w:r>
      <w:r>
        <w:rPr>
          <w:bCs/>
          <w:b/>
        </w:rPr>
        <w:t xml:space="preserve">Turkey Ankara</w:t>
      </w:r>
      <w:r>
        <w:t xml:space="preserve">. As the capital city and administrative heart of Turkey,</w:t>
      </w:r>
      <w:r>
        <w:br/>
      </w:r>
      <w:r>
        <w:t xml:space="preserve">Ankara has evolved into a significant hub for academic excellence, clinical trials, and biomedical innovation. This essay explores the multifaceted contributions of the medical researcher within this specific geopolitical context, examining how their work intersects with public health needs, international collaboration, and national policy in</w:t>
      </w:r>
      <w:r>
        <w:t xml:space="preserve"> </w:t>
      </w:r>
      <w:r>
        <w:rPr>
          <w:bCs/>
          <w:b/>
        </w:rPr>
        <w:t xml:space="preserve">Turkey Ankara</w:t>
      </w:r>
      <w:r>
        <w:t xml:space="preserve">.</w:t>
      </w:r>
    </w:p>
    <w:bookmarkStart w:id="20" w:name="X8040bda435b13c2ca478a54675701b14ab43dd3"/>
    <w:p>
      <w:pPr>
        <w:pStyle w:val="Heading2"/>
      </w:pPr>
      <w:r>
        <w:t xml:space="preserve">The Evolution of Medical Research in the Capital</w:t>
      </w:r>
    </w:p>
    <w:p>
      <w:pPr>
        <w:pStyle w:val="FirstParagraph"/>
      </w:pPr>
      <w:r>
        <w:t xml:space="preserve">Historically,</w:t>
      </w:r>
      <w:r>
        <w:br/>
      </w:r>
      <w:r>
        <w:t xml:space="preserve">Turkey</w:t>
      </w:r>
      <w:r>
        <w:br/>
      </w:r>
      <w:r>
        <w:t xml:space="preserve">has been a bridge between East and West, both culturally and scientifically. In recent decades,</w:t>
      </w:r>
      <w:r>
        <w:br/>
      </w:r>
      <w:r>
        <w:rPr>
          <w:bCs/>
          <w:b/>
        </w:rPr>
        <w:t xml:space="preserve">Ankara</w:t>
      </w:r>
      <w:r>
        <w:br/>
      </w:r>
      <w:r>
        <w:t xml:space="preserve">has capitalized on this strategic position to become a center for higher education and research. Institutions such as Hacettepe University, the Middle East Technical University (METU), and Ankara University have established robust medical faculties that serve as breeding grounds for talented</w:t>
      </w:r>
      <w:r>
        <w:t xml:space="preserve"> </w:t>
      </w:r>
      <w:r>
        <w:rPr>
          <w:bCs/>
          <w:b/>
        </w:rPr>
        <w:t xml:space="preserve">Medical Researchers</w:t>
      </w:r>
      <w:r>
        <w:t xml:space="preserve">. These institutions do not merely teach; they investigate. The shift from purely clinical practice to evidence-based medicine has elevated the status of research within the Turkish healthcare system.</w:t>
      </w:r>
    </w:p>
    <w:p>
      <w:pPr>
        <w:pStyle w:val="BodyText"/>
      </w:pPr>
      <w:r>
        <w:t xml:space="preserve">The concentration of governmental bodies in</w:t>
      </w:r>
      <w:r>
        <w:t xml:space="preserve"> </w:t>
      </w:r>
      <w:r>
        <w:rPr>
          <w:bCs/>
          <w:b/>
        </w:rPr>
        <w:t xml:space="preserve">Ankara</w:t>
      </w:r>
      <w:r>
        <w:t xml:space="preserve"> </w:t>
      </w:r>
      <w:r>
        <w:t xml:space="preserve">further amplifies the importance of these researchers. Unlike other cities where medical innovation might be driven solely by private enterprise or regional hospital needs, Ankara’s researchers often engage directly with national health policies. This proximity to decision-makers allows for a unique feedback loop where clinical data gathered by</w:t>
      </w:r>
      <w:r>
        <w:t xml:space="preserve"> </w:t>
      </w:r>
      <w:r>
        <w:rPr>
          <w:bCs/>
          <w:b/>
        </w:rPr>
        <w:t xml:space="preserve">Medical Researchers</w:t>
      </w:r>
      <w:r>
        <w:br/>
      </w:r>
      <w:r>
        <w:t xml:space="preserve">can quickly inform public health strategies, ensuring that scientific findings translate into tangible societal benefits.</w:t>
      </w:r>
    </w:p>
    <w:bookmarkEnd w:id="20"/>
    <w:bookmarkStart w:id="21" w:name="focus-areas-and-scientific-contributions"/>
    <w:p>
      <w:pPr>
        <w:pStyle w:val="Heading2"/>
      </w:pPr>
      <w:r>
        <w:t xml:space="preserve">Focus Areas and Scientific Contributions</w:t>
      </w:r>
    </w:p>
    <w:p>
      <w:pPr>
        <w:pStyle w:val="FirstParagraph"/>
      </w:pPr>
      <w:r>
        <w:t xml:space="preserve">The work of a</w:t>
      </w:r>
      <w:r>
        <w:t xml:space="preserve"> </w:t>
      </w:r>
      <w:r>
        <w:rPr>
          <w:bCs/>
          <w:b/>
        </w:rPr>
        <w:t xml:space="preserve">Medical Researcher</w:t>
      </w:r>
      <w:r>
        <w:br/>
      </w:r>
      <w:r>
        <w:t xml:space="preserve">In</w:t>
      </w:r>
      <w:r>
        <w:br/>
      </w:r>
      <w:r>
        <w:rPr>
          <w:bCs/>
          <w:b/>
        </w:rPr>
        <w:t xml:space="preserve">Turkey Ankara</w:t>
      </w:r>
      <w:r>
        <w:br/>
      </w:r>
      <w:r>
        <w:t xml:space="preserve">is diverse, ranging from molecular biology to epidemiology. One of the most prominent areas of focus has been in the field of genetics. Given Turkey’s unique genetic diversity due to its historical migration patterns, researchers in</w:t>
      </w:r>
      <w:r>
        <w:t xml:space="preserve"> </w:t>
      </w:r>
      <w:r>
        <w:rPr>
          <w:bCs/>
          <w:b/>
        </w:rPr>
        <w:t xml:space="preserve">Ankara</w:t>
      </w:r>
      <w:r>
        <w:t xml:space="preserve"> </w:t>
      </w:r>
      <w:r>
        <w:t xml:space="preserve">are uniquely positioned to study population-specific genetic markers. This research is crucial for developing personalized medicine approaches that account for local genetic predispositions to diseases such as cardiovascular disorders and certain cancers.</w:t>
      </w:r>
    </w:p>
    <w:p>
      <w:pPr>
        <w:pStyle w:val="BodyText"/>
      </w:pPr>
      <w:r>
        <w:t xml:space="preserve">Furthermore, the recent global health crises have underscored the necessity of robust virology and immunology research. Researchers in</w:t>
      </w:r>
      <w:r>
        <w:t xml:space="preserve"> </w:t>
      </w:r>
      <w:r>
        <w:rPr>
          <w:bCs/>
          <w:b/>
        </w:rPr>
        <w:t xml:space="preserve">Turkey Ankara</w:t>
      </w:r>
      <w:r>
        <w:t xml:space="preserve"> </w:t>
      </w:r>
      <w:r>
        <w:t xml:space="preserve">played a critical role in understanding viral transmission dynamics and vaccine efficacy within diverse populations. Their contributions to international databases provided valuable insights that aided global health organizations. The collaborative nature of this work, involving both local experts and international partners, highlights the global relevance of scientific efforts rooted in</w:t>
      </w:r>
      <w:r>
        <w:t xml:space="preserve"> </w:t>
      </w:r>
      <w:r>
        <w:rPr>
          <w:bCs/>
          <w:b/>
        </w:rPr>
        <w:t xml:space="preserve">Ankara</w:t>
      </w:r>
      <w:r>
        <w:t xml:space="preserve">.</w:t>
      </w:r>
    </w:p>
    <w:p>
      <w:pPr>
        <w:pStyle w:val="BodyText"/>
      </w:pPr>
      <w:r>
        <w:rPr>
          <w:iCs/>
          <w:i/>
        </w:rPr>
        <w:t xml:space="preserve">"The synergy between academic rigor and clinical application in Ankara’s medical research centers exemplifies how localized science can address universal health challenges."</w:t>
      </w:r>
    </w:p>
    <w:bookmarkEnd w:id="21"/>
    <w:bookmarkStart w:id="22" w:name="bridging-academia-and-public-health"/>
    <w:p>
      <w:pPr>
        <w:pStyle w:val="Heading2"/>
      </w:pPr>
      <w:r>
        <w:t xml:space="preserve">Bridging Academia and Public Health</w:t>
      </w:r>
    </w:p>
    <w:p>
      <w:pPr>
        <w:pStyle w:val="FirstParagraph"/>
      </w:pPr>
      <w:r>
        <w:t xml:space="preserve">A distinct characteristic of the</w:t>
      </w:r>
      <w:r>
        <w:t xml:space="preserve"> </w:t>
      </w:r>
      <w:r>
        <w:rPr>
          <w:bCs/>
          <w:b/>
        </w:rPr>
        <w:t xml:space="preserve">Medical Researcher</w:t>
      </w:r>
      <w:r>
        <w:br/>
      </w:r>
      <w:r>
        <w:t xml:space="preserve">In</w:t>
      </w:r>
      <w:r>
        <w:br/>
      </w:r>
      <w:r>
        <w:rPr>
          <w:bCs/>
          <w:b/>
        </w:rPr>
        <w:t xml:space="preserve">Turkey Ankara</w:t>
      </w:r>
      <w:r>
        <w:br/>
      </w:r>
      <w:r>
        <w:t xml:space="preserve">is their dual engagement with academia and public service. Many senior researchers hold joint appointments in government health agencies or advisory boards to the Ministry of Health. This integration ensures that research is not conducted in an ivory tower but is grounded in the practical realities of the Turkish healthcare system.</w:t>
      </w:r>
    </w:p>
    <w:p>
      <w:pPr>
        <w:pStyle w:val="BodyText"/>
      </w:pPr>
      <w:r>
        <w:t xml:space="preserve">For instance, epidemiological studies conducted by</w:t>
      </w:r>
      <w:r>
        <w:t xml:space="preserve"> </w:t>
      </w:r>
      <w:r>
        <w:rPr>
          <w:bCs/>
          <w:b/>
        </w:rPr>
        <w:t xml:space="preserve">Medical Researchers</w:t>
      </w:r>
      <w:r>
        <w:br/>
      </w:r>
      <w:r>
        <w:t xml:space="preserve">in Ankara often focus on non-communicable diseases (NCDs) which are rising globally. By analyzing lifestyle factors, dietary habits, and environmental influences specific to urban populations in</w:t>
      </w:r>
      <w:r>
        <w:t xml:space="preserve"> </w:t>
      </w:r>
      <w:r>
        <w:rPr>
          <w:bCs/>
          <w:b/>
        </w:rPr>
        <w:t xml:space="preserve">Ankara</w:t>
      </w:r>
      <w:r>
        <w:t xml:space="preserve">, these researchers provide data that guides national prevention campaigns. This localized approach allows for more effective resource allocation and targeted interventions, ultimately reducing the burden on hospitals across the country.</w:t>
      </w:r>
    </w:p>
    <w:bookmarkEnd w:id="22"/>
    <w:bookmarkStart w:id="23" w:name="challenges-and-future-directions"/>
    <w:p>
      <w:pPr>
        <w:pStyle w:val="Heading2"/>
      </w:pPr>
      <w:r>
        <w:t xml:space="preserve">Challenges and Future Directions</w:t>
      </w:r>
    </w:p>
    <w:p>
      <w:pPr>
        <w:pStyle w:val="FirstParagraph"/>
      </w:pPr>
      <w:r>
        <w:t xml:space="preserve">Despite significant achievements,</w:t>
      </w:r>
      <w:r>
        <w:t xml:space="preserve"> </w:t>
      </w:r>
      <w:r>
        <w:rPr>
          <w:bCs/>
          <w:b/>
        </w:rPr>
        <w:t xml:space="preserve">Medical Researchers</w:t>
      </w:r>
      <w:r>
        <w:br/>
      </w:r>
      <w:r>
        <w:t xml:space="preserve">In</w:t>
      </w:r>
      <w:r>
        <w:br/>
      </w:r>
      <w:r>
        <w:rPr>
          <w:bCs/>
          <w:b/>
        </w:rPr>
        <w:t xml:space="preserve">Turkey Ankara</w:t>
      </w:r>
      <w:r>
        <w:br/>
      </w:r>
      <w:r>
        <w:t xml:space="preserve">face challenges. These include securing long-term funding for basic science research, retaining top talent amidst global competition, and navigating the complexities of international regulatory standards for clinical trials. However, the resilience of the scientific community in</w:t>
      </w:r>
      <w:r>
        <w:t xml:space="preserve"> </w:t>
      </w:r>
      <w:r>
        <w:rPr>
          <w:bCs/>
          <w:b/>
        </w:rPr>
        <w:t xml:space="preserve">Ankara</w:t>
      </w:r>
      <w:r>
        <w:t xml:space="preserve"> </w:t>
      </w:r>
      <w:r>
        <w:t xml:space="preserve">is evident in their ability to foster innovative partnerships with private industry and NGOs.</w:t>
      </w:r>
    </w:p>
    <w:p>
      <w:pPr>
        <w:pStyle w:val="BodyText"/>
      </w:pPr>
      <w:r>
        <w:t xml:space="preserve">Looking ahead, there is a strong push towards digital health and AI-driven diagnostics. Researchers are increasingly incorporating big data analytics into their studies, leveraging patient records from Ankara’s extensive hospital network to predict disease outbreaks and optimize treatment protocols. This technological integration promises to further solidify</w:t>
      </w:r>
      <w:r>
        <w:t xml:space="preserve"> </w:t>
      </w:r>
      <w:r>
        <w:rPr>
          <w:bCs/>
          <w:b/>
        </w:rPr>
        <w:t xml:space="preserve">Ankara</w:t>
      </w:r>
      <w:r>
        <w:br/>
      </w:r>
      <w:r>
        <w:t xml:space="preserve">’s position as a leader in medical innovation within the region.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Medical Researcher</w:t>
      </w:r>
      <w:r>
        <w:br/>
      </w:r>
      <w:r>
        <w:t xml:space="preserve">In</w:t>
      </w:r>
      <w:r>
        <w:br/>
      </w:r>
      <w:r>
        <w:rPr>
          <w:bCs/>
          <w:b/>
        </w:rPr>
        <w:t xml:space="preserve">Turkey Ankara</w:t>
      </w:r>
      <w:r>
        <w:br/>
      </w:r>
      <w:r>
        <w:t xml:space="preserve">is not just a scientist but a vital component of the nation’s health infrastructure. Through rigorous investigation, collaborative partnerships, and policy engagement, they drive progress in understanding and treating disease. The unique position of</w:t>
      </w:r>
      <w:r>
        <w:t xml:space="preserve"> </w:t>
      </w:r>
      <w:r>
        <w:rPr>
          <w:bCs/>
          <w:b/>
        </w:rPr>
        <w:t xml:space="preserve">Ankara</w:t>
      </w:r>
      <w:r>
        <w:t xml:space="preserve"> </w:t>
      </w:r>
      <w:r>
        <w:t xml:space="preserve">as Turkey’s capital provides these researchers with unparalleled opportunities to impact national health outcomes. As</w:t>
      </w:r>
      <w:r>
        <w:t xml:space="preserve"> </w:t>
      </w:r>
      <w:r>
        <w:rPr>
          <w:bCs/>
          <w:b/>
        </w:rPr>
        <w:t xml:space="preserve">Turkey Ankara</w:t>
      </w:r>
      <w:r>
        <w:t xml:space="preserve"> </w:t>
      </w:r>
      <w:r>
        <w:t xml:space="preserve">continues to develop its scientific capabilities, the work of these dedicated professionals will remain central to improving quality of life and advancing medical knowledge on a global scale.</w:t>
      </w:r>
    </w:p>
    <w:p>
      <w:pPr>
        <w:pStyle w:val="BodyText"/>
      </w:pPr>
      <w:r>
        <w:t xml:space="preserve">The journey of the</w:t>
      </w:r>
      <w:r>
        <w:t xml:space="preserve"> </w:t>
      </w:r>
      <w:r>
        <w:rPr>
          <w:bCs/>
          <w:b/>
        </w:rPr>
        <w:t xml:space="preserve">Medical Researcher</w:t>
      </w:r>
      <w:r>
        <w:t xml:space="preserve"> </w:t>
      </w:r>
      <w:r>
        <w:t xml:space="preserve">in this vibrant city is one of continuous learning and adaptation. It reflects a broader commitment to excellence, integrity, and service. As we look to the future, it is imperative that stakeholders continue to support these initiatives, ensuring that</w:t>
      </w:r>
      <w:r>
        <w:t xml:space="preserve"> </w:t>
      </w:r>
      <w:r>
        <w:rPr>
          <w:bCs/>
          <w:b/>
        </w:rPr>
        <w:t xml:space="preserve">Turkey Ankara</w:t>
      </w:r>
      <w:r>
        <w:br/>
      </w:r>
      <w:r>
        <w:t xml:space="preserve">remains at the forefront of medical discovery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Turkey Ankara</dc:title>
  <dc:creator/>
  <dc:language>en</dc:language>
  <cp:keywords/>
  <dcterms:created xsi:type="dcterms:W3CDTF">2026-07-29T16:43:03Z</dcterms:created>
  <dcterms:modified xsi:type="dcterms:W3CDTF">2026-07-29T16:43:03Z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