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Uganda</w:t>
      </w:r>
      <w:r>
        <w:t xml:space="preserve"> </w:t>
      </w:r>
      <w:r>
        <w:t xml:space="preserve">Kampala</w:t>
      </w:r>
    </w:p>
    <w:bookmarkStart w:id="25" w:name="X60a247e8f47a255dce767ff6308c56e863b40d0"/>
    <w:p>
      <w:pPr>
        <w:pStyle w:val="Heading1"/>
      </w:pPr>
      <w:r>
        <w:t xml:space="preserve">Bridging Science and Society: The Critical Role of the Medical Researcher in Uganda Kampala</w:t>
      </w:r>
    </w:p>
    <w:p>
      <w:pPr>
        <w:pStyle w:val="FirstParagraph"/>
      </w:pPr>
      <w:r>
        <w:t xml:space="preserve">In the rapidly evolving landscape of global healthcare, the intersection of scientific inquiry and local public health needs is more critical than ever. Nowhere is this intersection more vital than in</w:t>
      </w:r>
      <w:r>
        <w:t xml:space="preserve"> </w:t>
      </w:r>
      <w:r>
        <w:rPr>
          <w:bCs/>
          <w:b/>
        </w:rPr>
        <w:t xml:space="preserve">Uganda Kampala</w:t>
      </w:r>
      <w:r>
        <w:t xml:space="preserve">, a city that serves as both a demographic hub and an epidemiological front line. Within this complex urban environment, the figure of the</w:t>
      </w:r>
      <w:r>
        <w:t xml:space="preserve"> </w:t>
      </w:r>
      <w:r>
        <w:rPr>
          <w:bCs/>
          <w:b/>
        </w:rPr>
        <w:t xml:space="preserve">Medical Researcher</w:t>
      </w:r>
      <w:r>
        <w:t xml:space="preserve"> </w:t>
      </w:r>
      <w:r>
        <w:t xml:space="preserve">emerges not merely as an academic observer but as a fundamental architect of health equity, disease prevention, and clinical innovation. This essay explores how</w:t>
      </w:r>
      <w:r>
        <w:t xml:space="preserve"> </w:t>
      </w:r>
      <w:r>
        <w:rPr>
          <w:bCs/>
          <w:b/>
        </w:rPr>
        <w:t xml:space="preserve">Uganda Kampala</w:t>
      </w:r>
      <w:r>
        <w:t xml:space="preserve">, with its unique challenges and opportunities, requires a specialized approach to medical research that is deeply contextualized yet globally informed.</w:t>
      </w:r>
    </w:p>
    <w:bookmarkStart w:id="20" w:name="X1e8e593970e1107ec52879f2e85ecf9b40a4f85"/>
    <w:p>
      <w:pPr>
        <w:pStyle w:val="Heading2"/>
      </w:pPr>
      <w:r>
        <w:t xml:space="preserve">The Unique Epidemiological Landscape of Uganda Kampala</w:t>
      </w:r>
    </w:p>
    <w:p>
      <w:pPr>
        <w:pStyle w:val="FirstParagraph"/>
      </w:pPr>
      <w:r>
        <w:t xml:space="preserve">To understand the necessity of the</w:t>
      </w:r>
      <w:r>
        <w:t xml:space="preserve"> </w:t>
      </w:r>
      <w:r>
        <w:rPr>
          <w:bCs/>
          <w:b/>
        </w:rPr>
        <w:t xml:space="preserve">Medical Researcher</w:t>
      </w:r>
      <w:r>
        <w:t xml:space="preserve"> </w:t>
      </w:r>
      <w:r>
        <w:t xml:space="preserve">in</w:t>
      </w:r>
      <w:r>
        <w:t xml:space="preserve"> </w:t>
      </w:r>
      <w:r>
        <w:rPr>
          <w:bCs/>
          <w:b/>
        </w:rPr>
        <w:t xml:space="preserve">Uganda Kampala</w:t>
      </w:r>
      <w:r>
        <w:t xml:space="preserve">, one must first appreciate the city's distinct public health profile. As the capital and largest city,</w:t>
      </w:r>
    </w:p>
    <w:p>
      <w:pPr>
        <w:pStyle w:val="BodyText"/>
      </w:pPr>
      <w:r>
        <w:t xml:space="preserve">Uganda Kampala acts as a microcosm for the entire nation. It is characterized by a rapid transition in disease patterns, often referred to as the double burden of disease. On one hand, infectious diseases such as HIV/AIDS, malaria, tuberculosis remain prevalent. On the other hand there is an alarming rise in non-communicable diseases including hypertension diabetes and cardiovascular conditions.</w:t>
      </w:r>
    </w:p>
    <w:p>
      <w:pPr>
        <w:pStyle w:val="BodyText"/>
      </w:pPr>
      <w:r>
        <w:t xml:space="preserve">This dual challenge creates a complex environment where traditional research models from high-income countries are often insufficient. The</w:t>
      </w:r>
      <w:r>
        <w:t xml:space="preserve"> </w:t>
      </w:r>
      <w:r>
        <w:rPr>
          <w:bCs/>
          <w:b/>
        </w:rPr>
        <w:t xml:space="preserve">Medical Researcher</w:t>
      </w:r>
      <w:r>
        <w:t xml:space="preserve"> </w:t>
      </w:r>
      <w:r>
        <w:t xml:space="preserve">working in this context must navigate a landscape where infrastructure gaps coexist with vibrant academic institutions. For instance, the presence of major teaching hospitals like Mulago National Referral Hospital and prestigious universities such as Makerere University provides a fertile ground for clinical trials and observational studies. However, it also demands that researchers address logistical hurdles ranging from supply chain interruptions to data digitization issues.</w:t>
      </w:r>
    </w:p>
    <w:bookmarkEnd w:id="20"/>
    <w:bookmarkStart w:id="21" w:name="Xd25177c6653ea883b1b7ef6ff0153f021dad08b"/>
    <w:p>
      <w:pPr>
        <w:pStyle w:val="Heading2"/>
      </w:pPr>
      <w:r>
        <w:t xml:space="preserve">Bridging the Gap Between Evidence and Policy</w:t>
      </w:r>
    </w:p>
    <w:p>
      <w:pPr>
        <w:pStyle w:val="FirstParagraph"/>
      </w:pPr>
      <w:r>
        <w:t xml:space="preserve">The primary function of the</w:t>
      </w:r>
      <w:r>
        <w:t xml:space="preserve"> </w:t>
      </w:r>
      <w:r>
        <w:rPr>
          <w:bCs/>
          <w:b/>
        </w:rPr>
        <w:t xml:space="preserve">Medical Researcher</w:t>
      </w:r>
      <w:r>
        <w:t xml:space="preserve"> </w:t>
      </w:r>
      <w:r>
        <w:t xml:space="preserve">in</w:t>
      </w:r>
      <w:r>
        <w:t xml:space="preserve"> </w:t>
      </w:r>
      <w:r>
        <w:rPr>
          <w:bCs/>
          <w:b/>
        </w:rPr>
        <w:t xml:space="preserve">Uganda Kampala</w:t>
      </w:r>
      <w:r>
        <w:t xml:space="preserve"> </w:t>
      </w:r>
      <w:r>
        <w:t xml:space="preserve">is to generate evidence that informs policy. In many developing nations, health policies are sometimes drafted based on global averages rather than local realities. This disconnect can lead to ineffective interventions. A skilled researcher acts as a translator between data and decision-making. By conducting rigorous epidemiological studies within the dense urban settings of</w:t>
      </w:r>
      <w:r>
        <w:t xml:space="preserve"> </w:t>
      </w:r>
      <w:r>
        <w:rPr>
          <w:bCs/>
          <w:b/>
        </w:rPr>
        <w:t xml:space="preserve">Uganda Kampala</w:t>
      </w:r>
      <w:r>
        <w:t xml:space="preserve">, researchers can identify specific risk factors that are unique to this population.</w:t>
      </w:r>
    </w:p>
    <w:p>
      <w:pPr>
        <w:pStyle w:val="BodyText"/>
      </w:pPr>
      <w:r>
        <w:t xml:space="preserve">"Research without context is merely data collection; research with context is public health intervention."</w:t>
      </w:r>
    </w:p>
    <w:p>
      <w:pPr>
        <w:pStyle w:val="BodyText"/>
      </w:pPr>
      <w:r>
        <w:t xml:space="preserve">For example, studies conducted in</w:t>
      </w:r>
      <w:r>
        <w:t xml:space="preserve"> </w:t>
      </w:r>
      <w:r>
        <w:rPr>
          <w:bCs/>
          <w:b/>
        </w:rPr>
        <w:t xml:space="preserve">Uganda Kampala</w:t>
      </w:r>
      <w:r>
        <w:t xml:space="preserve"> </w:t>
      </w:r>
      <w:r>
        <w:t xml:space="preserve">have been instrumental in understanding drug resistance patterns in malaria. The high density of the city facilitates the rapid spread of resistant strains, and only through local genetic sequencing and clinical observation can researchers determine which antimalarial protocols remain effective. This localized knowledge is crucial for the Ministry of Health to update national guidelines effectively.</w:t>
      </w:r>
    </w:p>
    <w:bookmarkEnd w:id="21"/>
    <w:bookmarkStart w:id="22" w:name="ethical-rigor-and-community-engagement"/>
    <w:p>
      <w:pPr>
        <w:pStyle w:val="Heading2"/>
      </w:pPr>
      <w:r>
        <w:t xml:space="preserve">Ethical Rigor and Community Engagement</w:t>
      </w:r>
    </w:p>
    <w:p>
      <w:pPr>
        <w:pStyle w:val="FirstParagraph"/>
      </w:pPr>
      <w:r>
        <w:t xml:space="preserve">A defining characteristic of successful medical research in</w:t>
      </w:r>
      <w:r>
        <w:t xml:space="preserve"> </w:t>
      </w:r>
      <w:r>
        <w:rPr>
          <w:bCs/>
          <w:b/>
        </w:rPr>
        <w:t xml:space="preserve">Uganda Kampala</w:t>
      </w:r>
      <w:r>
        <w:t xml:space="preserve"> </w:t>
      </w:r>
      <w:r>
        <w:t xml:space="preserve">is the emphasis on ethical integrity and community engagement. Historically, medical research in Africa has suffered from a legacy of exploitation where communities were treated as subjects rather than partners. Modern</w:t>
      </w:r>
      <w:r>
        <w:t xml:space="preserve"> </w:t>
      </w:r>
      <w:r>
        <w:rPr>
          <w:bCs/>
          <w:b/>
        </w:rPr>
        <w:t xml:space="preserve">Medical Researcher</w:t>
      </w:r>
      <w:r>
        <w:t xml:space="preserve">s operating in this region are increasingly aware of this history. They adhere to strict international ethical standards while also incorporating local cultural norms.</w:t>
      </w:r>
    </w:p>
    <w:p>
      <w:pPr>
        <w:pStyle w:val="BodyText"/>
      </w:pPr>
      <w:r>
        <w:t xml:space="preserve">In</w:t>
      </w:r>
      <w:r>
        <w:t xml:space="preserve"> </w:t>
      </w:r>
      <w:r>
        <w:rPr>
          <w:bCs/>
          <w:b/>
        </w:rPr>
        <w:t xml:space="preserve">Uganda Kampala</w:t>
      </w:r>
      <w:r>
        <w:t xml:space="preserve">, community-based participatory research is becoming the gold standard. Researchers must engage with community leaders, religious institutions, and local health committees to ensure that their studies are culturally sensitive and transparent. This approach not only enhances recruitment rates for clinical trials but also ensures that the benefits of research—such as access to new treatments or health screenings—are shared equitably with the participating communities. The researcher thus becomes a steward of trust, rebuilding the social contract between science and society.</w:t>
      </w:r>
    </w:p>
    <w:bookmarkEnd w:id="22"/>
    <w:bookmarkStart w:id="23" w:name="innovation-and-capacity-building"/>
    <w:p>
      <w:pPr>
        <w:pStyle w:val="Heading2"/>
      </w:pPr>
      <w:r>
        <w:t xml:space="preserve">Innovation and Capacity Building</w:t>
      </w:r>
    </w:p>
    <w:p>
      <w:pPr>
        <w:pStyle w:val="FirstParagraph"/>
      </w:pPr>
      <w:r>
        <w:t xml:space="preserve">Beyond immediate healthcare improvements, the</w:t>
      </w:r>
      <w:r>
        <w:t xml:space="preserve"> </w:t>
      </w:r>
      <w:r>
        <w:rPr>
          <w:bCs/>
          <w:b/>
        </w:rPr>
        <w:t xml:space="preserve">Medical Researcher</w:t>
      </w:r>
      <w:r>
        <w:t xml:space="preserve"> </w:t>
      </w:r>
      <w:r>
        <w:t xml:space="preserve">in</w:t>
      </w:r>
    </w:p>
    <w:p>
      <w:pPr>
        <w:pStyle w:val="BodyText"/>
      </w:pPr>
      <w:r>
        <w:t xml:space="preserve">Uganda Kampala plays a pivotal role in building long-term scientific capacity. By fostering collaborations between local students, clinicians, and international partners, these researchers help to create a sustainable ecosystem of scientific inquiry. They mentor the next generation of Ugandan scientists, ensuring that expertise remains within the country.</w:t>
      </w:r>
    </w:p>
    <w:p>
      <w:pPr>
        <w:pStyle w:val="BodyText"/>
      </w:pPr>
      <w:r>
        <w:t xml:space="preserve">Furthermore,</w:t>
      </w:r>
    </w:p>
    <w:p>
      <w:pPr>
        <w:pStyle w:val="BodyText"/>
      </w:pPr>
      <w:r>
        <w:t xml:space="preserve">Uganda Kampala is seeing a rise in digital health innovations driven by research outcomes. Researchers are utilizing mobile technology and big data analytics to track disease outbreaks in real-time. This technological leapfrogging allows</w:t>
      </w:r>
    </w:p>
    <w:p>
      <w:pPr>
        <w:pStyle w:val="BodyText"/>
      </w:pPr>
      <w:r>
        <w:t xml:space="preserve">Uganda Kampala to serve as a model for other urban centers in Africa. The integration of artificial intelligence into diagnostic tools, tested through rigorous local research, demonstrates how</w:t>
      </w:r>
      <w:r>
        <w:t xml:space="preserve"> </w:t>
      </w:r>
      <w:r>
        <w:rPr>
          <w:bCs/>
          <w:b/>
        </w:rPr>
        <w:t xml:space="preserve">Medical Researcher</w:t>
      </w:r>
      <w:r>
        <w:t xml:space="preserve">s can drive technological advancement that is specifically tailored to low-resource settings.</w:t>
      </w:r>
    </w:p>
    <w:bookmarkEnd w:id="23"/>
    <w:bookmarkStart w:id="24" w:name="conclusion-a-call-for-continued-support"/>
    <w:p>
      <w:pPr>
        <w:pStyle w:val="Heading2"/>
      </w:pPr>
      <w:r>
        <w:t xml:space="preserve">Conclusion: A Call for Continued Support</w:t>
      </w:r>
    </w:p>
    <w:p>
      <w:pPr>
        <w:pStyle w:val="FirstParagraph"/>
      </w:pPr>
      <w:r>
        <w:t xml:space="preserve">In conclusion, the role of the</w:t>
      </w:r>
    </w:p>
    <w:p>
      <w:pPr>
        <w:pStyle w:val="BodyText"/>
      </w:pPr>
      <w:r>
        <w:t xml:space="preserve">Medical Researcher in</w:t>
      </w:r>
    </w:p>
    <w:p>
      <w:pPr>
        <w:pStyle w:val="BodyText"/>
      </w:pPr>
      <w:r>
        <w:t xml:space="preserve">Uganda Kampala is indispensable. They are at the forefront of combating infectious diseases, managing chronic conditions, and shaping health policy through evidence-based insights. The unique challenges presented by this urban center require a research paradigm that is flexible, ethical, and deeply community-oriented.</w:t>
      </w:r>
    </w:p>
    <w:p>
      <w:pPr>
        <w:pStyle w:val="BodyText"/>
      </w:pPr>
      <w:r>
        <w:t xml:space="preserve">To truly leverage the potential of medical science in</w:t>
      </w:r>
    </w:p>
    <w:p>
      <w:pPr>
        <w:pStyle w:val="BodyText"/>
      </w:pPr>
      <w:r>
        <w:t xml:space="preserve">Uganda Kampala, continued investment is required. This includes funding for local infrastructure, support for ethical review boards capable of handling complex studies, and incentives to retain talented researchers within the country. By empowering the</w:t>
      </w:r>
    </w:p>
    <w:p>
      <w:pPr>
        <w:pStyle w:val="BodyText"/>
      </w:pPr>
      <w:r>
        <w:t xml:space="preserve">Medical Researcher in this vibrant capital, we not only improve the health outcomes of its millions of inhabitants but also contribute valuable knowledge to the global scientific community. The future of public health in East Africa depends on our ability to recognize and support these critical professionals as they work tirelessly at the intersection of science and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Uganda Kampala</dc:title>
  <dc:creator/>
  <dc:language>en</dc:language>
  <cp:keywords/>
  <dcterms:created xsi:type="dcterms:W3CDTF">2026-07-29T13:06:14Z</dcterms:created>
  <dcterms:modified xsi:type="dcterms:W3CDTF">2026-07-29T13:06:14Z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