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0637eecb2f8d69798c6dbc659fc9366ad2f3b8f"/>
    <w:p>
      <w:pPr>
        <w:pStyle w:val="Heading1"/>
      </w:pPr>
      <w:r>
        <w:t xml:space="preserve">The Pivotal Role of the Medical Researcher in United Kingdom London</w:t>
      </w:r>
    </w:p>
    <w:p>
      <w:pPr>
        <w:pStyle w:val="FirstParagraph"/>
      </w:pPr>
      <w:r>
        <w:t xml:space="preserve">In the bustling metropolis that is</w:t>
      </w:r>
      <w:r>
        <w:t xml:space="preserve"> </w:t>
      </w:r>
      <w:r>
        <w:rPr>
          <w:bCs/>
          <w:b/>
        </w:rPr>
        <w:t xml:space="preserve">United Kingdom London</w:t>
      </w:r>
      <w:r>
        <w:t xml:space="preserve">, where history intertwines with cutting-edge innovation, a silent but powerful force drives the future of global health: the</w:t>
      </w:r>
      <w:r>
        <w:t xml:space="preserve"> </w:t>
      </w:r>
      <w:r>
        <w:rPr>
          <w:bCs/>
          <w:b/>
        </w:rPr>
        <w:t xml:space="preserve">Medical Researcher</w:t>
      </w:r>
      <w:r>
        <w:t xml:space="preserve">. These individuals are not merely scientists working in sterile laboratories; they are the architects of modern medicine, the detectives of disease, and the hope for millions suffering from conditions previously deemed untreatable. This essay explores the multifaceted role of a</w:t>
      </w:r>
      <w:r>
        <w:t xml:space="preserve"> </w:t>
      </w:r>
      <w:r>
        <w:rPr>
          <w:bCs/>
          <w:b/>
        </w:rPr>
        <w:t xml:space="preserve">Medical Researcher</w:t>
      </w:r>
      <w:r>
        <w:t xml:space="preserve">, specifically within the dynamic and historically significant context of</w:t>
      </w:r>
      <w:r>
        <w:t xml:space="preserve"> </w:t>
      </w:r>
      <w:r>
        <w:rPr>
          <w:bCs/>
          <w:b/>
        </w:rPr>
        <w:t xml:space="preserve">United Kingdom London</w:t>
      </w:r>
      <w:r>
        <w:t xml:space="preserve">, examining their contributions to science, policy, education, and international collaboration.</w:t>
      </w:r>
    </w:p>
    <w:bookmarkStart w:id="20" w:name="X0868ec134acd00864d2da64e6cf521060746934"/>
    <w:p>
      <w:pPr>
        <w:pStyle w:val="Heading2"/>
      </w:pPr>
      <w:r>
        <w:t xml:space="preserve">The Historical Context: A Legacy of Innovation</w:t>
      </w:r>
    </w:p>
    <w:p>
      <w:pPr>
        <w:pStyle w:val="FirstParagraph"/>
      </w:pPr>
      <w:r>
        <w:t xml:space="preserve">To understand the present role of a</w:t>
      </w:r>
      <w:r>
        <w:t xml:space="preserve"> </w:t>
      </w:r>
      <w:r>
        <w:rPr>
          <w:bCs/>
          <w:b/>
        </w:rPr>
        <w:t xml:space="preserve">Medical Researcher</w:t>
      </w:r>
      <w:r>
        <w:t xml:space="preserve">, one must acknowledge the rich heritage of medical science in</w:t>
      </w:r>
      <w:r>
        <w:t xml:space="preserve"> </w:t>
      </w:r>
      <w:r>
        <w:rPr>
          <w:bCs/>
          <w:b/>
        </w:rPr>
        <w:t xml:space="preserve">United Kingdom London</w:t>
      </w:r>
      <w:r>
        <w:t xml:space="preserve">. From the discovery of insulin by Banting and Best, who worked closely with British institutions, to Alexander Fleming’s discovery of penicillin at St. Mary’s Hospital in Paddington, London has long been a crucible for medical breakthroughs. The city is home to some of the oldest and most prestigious medical schools in the world, including those affiliated with University College London (UCL), Imperial College London, King’s College London, and Queen Mary University of London.</w:t>
      </w:r>
    </w:p>
    <w:p>
      <w:pPr>
        <w:pStyle w:val="BodyText"/>
      </w:pPr>
      <w:r>
        <w:t xml:space="preserve">In this environment, the</w:t>
      </w:r>
      <w:r>
        <w:t xml:space="preserve"> </w:t>
      </w:r>
      <w:r>
        <w:rPr>
          <w:bCs/>
          <w:b/>
        </w:rPr>
        <w:t xml:space="preserve">Medical Researcher</w:t>
      </w:r>
      <w:r>
        <w:t xml:space="preserve"> </w:t>
      </w:r>
      <w:r>
        <w:t xml:space="preserve">does not work in isolation. They are part of a continuum that stretches back centuries. Today’s researcher builds upon the foundational work of past pioneers, leveraging advanced technology and data science to solve complex biological puzzles. The infrastructure in</w:t>
      </w:r>
      <w:r>
        <w:t xml:space="preserve"> </w:t>
      </w:r>
      <w:r>
        <w:rPr>
          <w:bCs/>
          <w:b/>
        </w:rPr>
        <w:t xml:space="preserve">United Kingdom London</w:t>
      </w:r>
      <w:r>
        <w:t xml:space="preserve">, including world-class hospitals like St Thomas’, Guy’s Hospital, and The Royal Free, serves as both teaching centers and research hubs, facilitating a seamless translation of bench-side discoveries into bed-side applications.</w:t>
      </w:r>
    </w:p>
    <w:bookmarkEnd w:id="20"/>
    <w:bookmarkStart w:id="21" w:name="X7b8575832db9c11733f4f93a1bd7412f977e088"/>
    <w:p>
      <w:pPr>
        <w:pStyle w:val="Heading2"/>
      </w:pPr>
      <w:r>
        <w:t xml:space="preserve">The Core Responsibilities of the Medical Researcher</w:t>
      </w:r>
    </w:p>
    <w:p>
      <w:pPr>
        <w:pStyle w:val="FirstParagraph"/>
      </w:pPr>
      <w:r>
        <w:t xml:space="preserve">The primary duty of a</w:t>
      </w:r>
      <w:r>
        <w:t xml:space="preserve"> </w:t>
      </w:r>
      <w:r>
        <w:rPr>
          <w:bCs/>
          <w:b/>
        </w:rPr>
        <w:t xml:space="preserve">Medical Researcher</w:t>
      </w:r>
      <w:r>
        <w:t xml:space="preserve"> </w:t>
      </w:r>
      <w:r>
        <w:t xml:space="preserve">is to generate new knowledge that improves human health. This involves designing rigorous studies, conducting experiments, analyzing data, and publishing findings in peer-reviewed journals. In</w:t>
      </w:r>
      <w:r>
        <w:t xml:space="preserve"> </w:t>
      </w:r>
      <w:r>
        <w:rPr>
          <w:bCs/>
          <w:b/>
        </w:rPr>
        <w:t xml:space="preserve">United Kingdom London</w:t>
      </w:r>
      <w:r>
        <w:t xml:space="preserve">, the scope of this work is incredibly broad. A researcher might be studying the genetic markers of Alzheimer’s disease at the UCL Institute of Neurology, developing new immunotherapies for cancer at The Francis Crick Institute, or investigating epidemiological trends in infectious diseases at Imperial College London.</w:t>
      </w:r>
    </w:p>
    <w:p>
      <w:pPr>
        <w:pStyle w:val="BodyText"/>
      </w:pPr>
      <w:r>
        <w:t xml:space="preserve">However, the role extends beyond pure experimentation. A</w:t>
      </w:r>
      <w:r>
        <w:t xml:space="preserve"> </w:t>
      </w:r>
      <w:r>
        <w:rPr>
          <w:bCs/>
          <w:b/>
        </w:rPr>
        <w:t xml:space="preserve">Medical Researcher</w:t>
      </w:r>
      <w:r>
        <w:t xml:space="preserve"> </w:t>
      </w:r>
      <w:r>
        <w:t xml:space="preserve">in London must also navigate a complex regulatory landscape. They are responsible for ensuring ethical compliance, obtaining necessary approvals from Institutional Review Boards (IRBs), and securing funding from bodies such as the Medical Research Council (MRC) or the Wellcome Trust. This administrative aspect is crucial, as it ensures that research is conducted responsibly, safely, and with transparency.</w:t>
      </w:r>
    </w:p>
    <w:bookmarkEnd w:id="21"/>
    <w:bookmarkStart w:id="22" w:name="Xe9cf92579e11758607f6d7e915acb9feab211f0"/>
    <w:p>
      <w:pPr>
        <w:pStyle w:val="Heading2"/>
      </w:pPr>
      <w:r>
        <w:t xml:space="preserve">The Impact on Public Health Policy in United Kingdom London</w:t>
      </w:r>
    </w:p>
    <w:p>
      <w:pPr>
        <w:pStyle w:val="FirstParagraph"/>
      </w:pPr>
      <w:r>
        <w:rPr>
          <w:bCs/>
          <w:b/>
        </w:rPr>
        <w:t xml:space="preserve">United Kingdom London</w:t>
      </w:r>
      <w:r>
        <w:t xml:space="preserve">, as a global financial and cultural hub, faces unique public health challenges. Rapid urbanization, diverse populations, and high levels of stress contribute to a wide array of health issues. The</w:t>
      </w:r>
      <w:r>
        <w:t xml:space="preserve"> </w:t>
      </w:r>
      <w:r>
        <w:rPr>
          <w:bCs/>
          <w:b/>
        </w:rPr>
        <w:t xml:space="preserve">Medical Researcher</w:t>
      </w:r>
      <w:r>
        <w:t xml:space="preserve"> </w:t>
      </w:r>
      <w:r>
        <w:t xml:space="preserve">plays a critical role in shaping public health policy by providing evidence-based recommendations. For instance, during the recent global pandemic, researchers in London were at the forefront of understanding SARS-CoV-2 transmission dynamics, vaccine efficacy, and long-term health impacts.</w:t>
      </w:r>
    </w:p>
    <w:p>
      <w:pPr>
        <w:pStyle w:val="BodyText"/>
      </w:pPr>
      <w:r>
        <w:t xml:space="preserve">Their findings directly influenced government decisions regarding lockdowns, mask mandates, and vaccination strategies. Furthermore,</w:t>
      </w:r>
      <w:r>
        <w:t xml:space="preserve"> </w:t>
      </w:r>
      <w:r>
        <w:rPr>
          <w:bCs/>
          <w:b/>
        </w:rPr>
        <w:t xml:space="preserve">Medical Researchers</w:t>
      </w:r>
      <w:r>
        <w:t xml:space="preserve"> </w:t>
      </w:r>
      <w:r>
        <w:t xml:space="preserve">in</w:t>
      </w:r>
      <w:r>
        <w:t xml:space="preserve"> </w:t>
      </w:r>
      <w:r>
        <w:rPr>
          <w:bCs/>
          <w:b/>
        </w:rPr>
        <w:t xml:space="preserve">United Kingdom London</w:t>
      </w:r>
      <w:r>
        <w:t xml:space="preserve"> </w:t>
      </w:r>
      <w:r>
        <w:t xml:space="preserve">often collaborate with local government bodies to address health disparities among different socioeconomic groups. By identifying the root causes of inequality in health outcomes, they help design targeted interventions that ensure all residents have access to quality care.</w:t>
      </w:r>
    </w:p>
    <w:bookmarkEnd w:id="22"/>
    <w:bookmarkStart w:id="23" w:name="X59b5db320ccf441c11bad6b786d537ca3536334"/>
    <w:p>
      <w:pPr>
        <w:pStyle w:val="Heading2"/>
      </w:pPr>
      <w:r>
        <w:t xml:space="preserve">Fostering Education and Future Generations</w:t>
      </w:r>
    </w:p>
    <w:p>
      <w:pPr>
        <w:pStyle w:val="FirstParagraph"/>
      </w:pPr>
      <w:r>
        <w:t xml:space="preserve">An often overlooked but vital aspect of a</w:t>
      </w:r>
      <w:r>
        <w:t xml:space="preserve"> </w:t>
      </w:r>
      <w:r>
        <w:rPr>
          <w:bCs/>
          <w:b/>
        </w:rPr>
        <w:t xml:space="preserve">Medical ResearcherUnited Kingdom London</w:t>
      </w:r>
      <w:r>
        <w:t xml:space="preserve">, many researchers are also educators, teaching the next generation of scientists and clinicians. They mentor PhD students, supervise postdoctoral fellows, and lecture at undergraduate levels. This mentorship ensures that the knowledge base continues to grow and evolve.</w:t>
      </w:r>
    </w:p>
    <w:p>
      <w:pPr>
        <w:pStyle w:val="BodyText"/>
      </w:pPr>
      <w:r>
        <w:t xml:space="preserve">The collaborative spirit in London’s medical community encourages interdisciplinary learning. A</w:t>
      </w:r>
      <w:r>
        <w:t xml:space="preserve"> </w:t>
      </w:r>
      <w:r>
        <w:rPr>
          <w:bCs/>
          <w:b/>
        </w:rPr>
        <w:t xml:space="preserve">Medical Researcher</w:t>
      </w:r>
      <w:r>
        <w:t xml:space="preserve"> </w:t>
      </w:r>
      <w:r>
        <w:t xml:space="preserve">might work alongside computer scientists, engineers, ethicists, and social scientists to address health challenges holistically. This cross-pollination of ideas is essential for innovation and prepares students to tackle the complex problems of the future.</w:t>
      </w:r>
    </w:p>
    <w:bookmarkEnd w:id="23"/>
    <w:bookmarkStart w:id="24" w:name="Xf262f9e1e00c5c5829f98caef97a8e692d33c66"/>
    <w:p>
      <w:pPr>
        <w:pStyle w:val="Heading2"/>
      </w:pPr>
      <w:r>
        <w:t xml:space="preserve">Global Collaboration and International Influence</w:t>
      </w:r>
    </w:p>
    <w:p>
      <w:pPr>
        <w:pStyle w:val="FirstParagraph"/>
      </w:pPr>
      <w:r>
        <w:rPr>
          <w:bCs/>
          <w:b/>
        </w:rPr>
        <w:t xml:space="preserve">United Kingdom London</w:t>
      </w:r>
      <w:r>
        <w:t xml:space="preserve"> </w:t>
      </w:r>
      <w:r>
        <w:t xml:space="preserve">serves as a gateway for international collaboration. Its researchers frequently partner with institutions across Europe, Asia, Africa, and the Americas. These partnerships allow for larger sample sizes, diverse genetic data sets, and shared resources that accelerate discovery. For example,</w:t>
      </w:r>
      <w:r>
        <w:t xml:space="preserve"> </w:t>
      </w:r>
      <w:r>
        <w:rPr>
          <w:bCs/>
          <w:b/>
        </w:rPr>
        <w:t xml:space="preserve">Medical Researchers</w:t>
      </w:r>
      <w:r>
        <w:t xml:space="preserve"> </w:t>
      </w:r>
      <w:r>
        <w:t xml:space="preserve">in London have been integral to global efforts to eradicate polio and malaria.</w:t>
      </w:r>
    </w:p>
    <w:p>
      <w:pPr>
        <w:pStyle w:val="BodyText"/>
      </w:pPr>
      <w:r>
        <w:t xml:space="preserve">This global perspective enriches the local research community in</w:t>
      </w:r>
      <w:r>
        <w:t xml:space="preserve"> </w:t>
      </w:r>
      <w:r>
        <w:rPr>
          <w:bCs/>
          <w:b/>
        </w:rPr>
        <w:t xml:space="preserve">United Kingdom London</w:t>
      </w:r>
      <w:r>
        <w:t xml:space="preserve">, bringing in new techniques, perspectives, and funding opportunities. It also enhances the city’s reputation as a leading center for medical excellence, attracting top talent from around the world.</w:t>
      </w:r>
    </w:p>
    <w:bookmarkEnd w:id="24"/>
    <w:bookmarkStart w:id="25" w:name="challenges-and-future-directions"/>
    <w:p>
      <w:pPr>
        <w:pStyle w:val="Heading2"/>
      </w:pPr>
      <w:r>
        <w:t xml:space="preserve">Challenges and Future Directions</w:t>
      </w:r>
    </w:p>
    <w:p>
      <w:pPr>
        <w:pStyle w:val="FirstParagraph"/>
      </w:pPr>
      <w:r>
        <w:t xml:space="preserve">Despite its strengths,</w:t>
      </w:r>
      <w:r>
        <w:rPr>
          <w:iCs/>
          <w:i/>
        </w:rPr>
        <w:t xml:space="preserve">The Medical Researcher</w:t>
      </w:r>
      <w:r>
        <w:t xml:space="preserve"> </w:t>
      </w:r>
      <w:r>
        <w:t xml:space="preserve">facing</w:t>
      </w:r>
      <w:r>
        <w:t xml:space="preserve"> </w:t>
      </w:r>
      <w:r>
        <w:rPr>
          <w:bCs/>
          <w:b/>
        </w:rPr>
        <w:t xml:space="preserve">United Kingdom London</w:t>
      </w:r>
      <w:r>
        <w:t xml:space="preserve">, confronts significant challenges. Funding constraints, bureaucratic hurdles, and the pressure to publish can create stressful working environments. Additionally, the rapid pace of technological change requires continuous upskilling.</w:t>
      </w:r>
    </w:p>
    <w:p>
      <w:pPr>
        <w:pStyle w:val="BodyText"/>
      </w:pPr>
      <w:r>
        <w:t xml:space="preserve">To address these issues,</w:t>
      </w:r>
      <w:r>
        <w:rPr>
          <w:iCs/>
          <w:i/>
        </w:rPr>
        <w:t xml:space="preserve">The Medical Researcher</w:t>
      </w:r>
      <w:r>
        <w:t xml:space="preserve"> </w:t>
      </w:r>
      <w:r>
        <w:t xml:space="preserve">must advocate for sustainable funding models and supportive work cultures. Furthermore, embracing open science practices—sharing data and methodologies openly—can enhance reproducibility and accelerate progress.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,operating within the vibrant ecosystem of</w:t>
      </w:r>
      <w:r>
        <w:t xml:space="preserve"> </w:t>
      </w:r>
      <w:r>
        <w:rPr>
          <w:bCs/>
          <w:b/>
        </w:rPr>
        <w:t xml:space="preserve">United Kingdom London</w:t>
      </w:r>
      <w:r>
        <w:t xml:space="preserve">, is indispensable to global health. Their work bridges the gap between scientific inquiry and practical application, driving innovations that save lives and improve quality of life. Through rigorous experimentation, ethical practice, education, and international collaboration,</w:t>
      </w:r>
      <w:r>
        <w:rPr>
          <w:iCs/>
          <w:i/>
        </w:rPr>
        <w:t xml:space="preserve">The Medical Researcher</w:t>
      </w:r>
      <w:r>
        <w:t xml:space="preserve"> </w:t>
      </w:r>
      <w:r>
        <w:t xml:space="preserve">continues to push the boundaries of human knowledge.</w:t>
      </w:r>
    </w:p>
    <w:p>
      <w:pPr>
        <w:pStyle w:val="BodyText"/>
      </w:pPr>
      <w:r>
        <w:rPr>
          <w:bCs/>
          <w:b/>
        </w:rPr>
        <w:t xml:space="preserve">United Kingdom London</w:t>
      </w:r>
      <w:r>
        <w:t xml:space="preserve">, with its historic legacy and modern infrastructure provides an ideal backdrop for this vital work. As we look to the future,</w:t>
      </w:r>
      <w:r>
        <w:rPr>
          <w:iCs/>
          <w:i/>
        </w:rPr>
        <w:t xml:space="preserve">The Medical Researcher</w:t>
      </w:r>
      <w:r>
        <w:t xml:space="preserve"> </w:t>
      </w:r>
      <w:r>
        <w:t xml:space="preserve">will remain at the forefront of solving humanity’s most pressing health challenges, ensuring that</w:t>
      </w:r>
      <w:r>
        <w:t xml:space="preserve"> </w:t>
      </w:r>
      <w:r>
        <w:rPr>
          <w:bCs/>
          <w:b/>
        </w:rPr>
        <w:t xml:space="preserve">United Kingdom London</w:t>
      </w:r>
      <w:r>
        <w:t xml:space="preserve">, remains a beacon of hope and healing for all.</w:t>
      </w:r>
    </w:p>
    <w:p>
      <w:pPr>
        <w:pStyle w:val="BodyText"/>
      </w:pPr>
      <w:r>
        <w:t xml:space="preserve">The dedication, intellect, and passion displayed by</w:t>
      </w:r>
      <w:r>
        <w:t xml:space="preserve"> </w:t>
      </w:r>
      <w:r>
        <w:rPr>
          <w:bCs/>
          <w:b/>
        </w:rPr>
        <w:t xml:space="preserve">Medical Researchers</w:t>
      </w:r>
      <w:r>
        <w:t xml:space="preserve">, in</w:t>
      </w:r>
      <w:r>
        <w:t xml:space="preserve"> </w:t>
      </w:r>
      <w:r>
        <w:rPr>
          <w:bCs/>
          <w:b/>
        </w:rPr>
        <w:t xml:space="preserve">United Kingdom London</w:t>
      </w:r>
      <w:r>
        <w:t xml:space="preserve">, serve as an inspiration to us all. Their contributions remind us that science is not just about data and discoveries; it is about people, compassion, and the enduring quest for better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United Kingdom London</dc:title>
  <dc:creator/>
  <dc:language>en</dc:language>
  <cp:keywords/>
  <dcterms:created xsi:type="dcterms:W3CDTF">2026-07-30T06:17:46Z</dcterms:created>
  <dcterms:modified xsi:type="dcterms:W3CDTF">2026-07-30T06:17:46Z</dcterms:modified>
</cp:coreProperties>
</file>

<file path=docProps/custom.xml><?xml version="1.0" encoding="utf-8"?>
<Properties xmlns="http://schemas.openxmlformats.org/officeDocument/2006/custom-properties" xmlns:vt="http://schemas.openxmlformats.org/officeDocument/2006/docPropsVTypes"/>
</file>