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5" w:name="X778f7151928a7966d5f2aae42df9602b4d59e00"/>
    <w:p>
      <w:pPr>
        <w:pStyle w:val="Heading1"/>
      </w:pPr>
      <w:r>
        <w:t xml:space="preserve">The Pivotal Role of the Medical Researcher in United States Chicago</w:t>
      </w:r>
    </w:p>
    <w:p>
      <w:pPr>
        <w:pStyle w:val="FirstParagraph"/>
      </w:pPr>
      <w:r>
        <w:br/>
      </w:r>
    </w:p>
    <w:p>
      <w:pPr>
        <w:pStyle w:val="BodyText"/>
      </w:pPr>
      <w:r>
        <w:t xml:space="preserve">The landscape of modern medicine is a testament to the relentless pursuit of knowledge, innovation, and healing. At the heart of this transformation stands a critical figure:</w:t>
      </w:r>
      <w:r>
        <w:t xml:space="preserve"> </w:t>
      </w:r>
      <w:r>
        <w:rPr>
          <w:bCs/>
          <w:b/>
        </w:rPr>
        <w:t xml:space="preserve">the Medical Researcher</w:t>
      </w:r>
      <w:r>
        <w:t xml:space="preserve">. While research institutions span across many nations, few cities embody this scientific ambition as profoundly as Chicago in the</w:t>
      </w:r>
      <w:r>
        <w:t xml:space="preserve"> </w:t>
      </w:r>
      <w:r>
        <w:rPr>
          <w:bCs/>
          <w:b/>
        </w:rPr>
        <w:t xml:space="preserve">United States Chicago</w:t>
      </w:r>
      <w:r>
        <w:t xml:space="preserve"> </w:t>
      </w:r>
      <w:r>
        <w:t xml:space="preserve">metropolitan area. As a global hub for biotechnology and academic excellence, Chicago has established itself as one of the most dynamic environments for medical advancement. The synergy between world-class universities, prestigious hospitals, and state-of-the-art research centers creates an ecosystem where</w:t>
      </w:r>
      <w:r>
        <w:t xml:space="preserve"> </w:t>
      </w:r>
      <w:r>
        <w:rPr>
          <w:bCs/>
          <w:b/>
        </w:rPr>
        <w:t xml:space="preserve">the Medical Researcher</w:t>
      </w:r>
      <w:r>
        <w:t xml:space="preserve"> </w:t>
      </w:r>
      <w:r>
        <w:t xml:space="preserve">can thrive, driving breakthroughs that impact not only local communities but the entire global population.</w:t>
      </w:r>
    </w:p>
    <w:bookmarkStart w:id="20" w:name="X80028d0aad245fe350d63b263b64a25bd981dc7"/>
    <w:p>
      <w:pPr>
        <w:pStyle w:val="Heading2"/>
      </w:pPr>
      <w:r>
        <w:t xml:space="preserve">The Historical Foundation of Scientific Excellence</w:t>
      </w:r>
    </w:p>
    <w:p>
      <w:pPr>
        <w:pStyle w:val="FirstParagraph"/>
      </w:pPr>
      <w:r>
        <w:br/>
      </w:r>
    </w:p>
    <w:p>
      <w:pPr>
        <w:pStyle w:val="BodyText"/>
      </w:pPr>
      <w:r>
        <w:t xml:space="preserve">To understand the contemporary significance of</w:t>
      </w:r>
      <w:r>
        <w:t xml:space="preserve"> </w:t>
      </w:r>
      <w:r>
        <w:rPr>
          <w:bCs/>
          <w:b/>
        </w:rPr>
        <w:t xml:space="preserve">the Medical Researcher</w:t>
      </w:r>
      <w:r>
        <w:t xml:space="preserve">, one must first appreciate the historical context provided by Chicago. The city has long been a bastion of scientific inquiry. Institutions such as the University of Chicago, Northwestern University, and Rush University have built legacies that span over a century. In this unique setting within the</w:t>
      </w:r>
      <w:r>
        <w:t xml:space="preserve"> </w:t>
      </w:r>
      <w:r>
        <w:rPr>
          <w:bCs/>
          <w:b/>
        </w:rPr>
        <w:t xml:space="preserve">United States Chicago</w:t>
      </w:r>
      <w:r>
        <w:t xml:space="preserve"> </w:t>
      </w:r>
      <w:r>
        <w:t xml:space="preserve">region, early pioneers laid the groundwork for modern medicine, from the discovery of insulin at UChicago to advancements in surgical techniques across various affiliated hospitals.</w:t>
      </w:r>
    </w:p>
    <w:p>
      <w:pPr>
        <w:pStyle w:val="BodyText"/>
      </w:pPr>
      <w:r>
        <w:br/>
      </w:r>
    </w:p>
    <w:p>
      <w:pPr>
        <w:pStyle w:val="BodyText"/>
      </w:pPr>
      <w:r>
        <w:t xml:space="preserve">These historical achievements were not merely isolated incidents but part of a broader cultural commitment to scientific rigor. For</w:t>
      </w:r>
      <w:r>
        <w:t xml:space="preserve"> </w:t>
      </w:r>
      <w:r>
        <w:rPr>
          <w:bCs/>
          <w:b/>
        </w:rPr>
        <w:t xml:space="preserve">the Medical Researcher</w:t>
      </w:r>
      <w:r>
        <w:t xml:space="preserve">, this environment provides a rich tapestry of intellectual heritage. The walls of Chicago’s laboratories and lecture halls echo with the contributions of Nobel laureates and trailblazers who redefined our understanding of biology, pathology, and genetics. This legacy inspires current researchers to push boundaries further, ensuring that Chicago remains at the vanguard of medical science.</w:t>
      </w:r>
    </w:p>
    <w:p>
      <w:pPr>
        <w:pStyle w:val="BodyText"/>
      </w:pPr>
      <w:r>
        <w:br/>
      </w:r>
    </w:p>
    <w:bookmarkEnd w:id="20"/>
    <w:bookmarkStart w:id="21" w:name="key-institutions-driving-innovation"/>
    <w:p>
      <w:pPr>
        <w:pStyle w:val="Heading2"/>
      </w:pPr>
      <w:r>
        <w:t xml:space="preserve">Key Institutions Driving Innovation</w:t>
      </w:r>
    </w:p>
    <w:p>
      <w:pPr>
        <w:pStyle w:val="FirstParagraph"/>
      </w:pPr>
      <w:r>
        <w:br/>
      </w:r>
    </w:p>
    <w:p>
      <w:pPr>
        <w:pStyle w:val="BodyText"/>
      </w:pPr>
      <w:r>
        <w:t xml:space="preserve">The infrastructure supporting</w:t>
      </w:r>
      <w:r>
        <w:t xml:space="preserve"> </w:t>
      </w:r>
      <w:r>
        <w:rPr>
          <w:bCs/>
          <w:b/>
        </w:rPr>
        <w:t xml:space="preserve">the Medical Researcher</w:t>
      </w:r>
      <w:r>
        <w:t xml:space="preserve"> </w:t>
      </w:r>
      <w:r>
        <w:t xml:space="preserve">in Chicago is unparalleled. The city hosts a concentration of biomedical resources that attracts talent from around the world. The University of Chicago Medicine and its corresponding research arms, such as the Pritzker School of Molecular Engineering, offer cutting-edge facilities for interdisciplinary studies.</w:t>
      </w:r>
    </w:p>
    <w:p>
      <w:pPr>
        <w:pStyle w:val="BodyText"/>
      </w:pPr>
      <w:r>
        <w:br/>
      </w:r>
    </w:p>
    <w:p>
      <w:pPr>
        <w:pStyle w:val="BodyText"/>
      </w:pPr>
      <w:r>
        <w:t xml:space="preserve">Similarly, Northwestern University’s Feinberg School of Medicine and its associated Ann &amp; Robert H. Lurie Children's Hospital are instrumental in pediatric research and adult health innovations. These institutions provide the necessary funding, mentorship, and technological tools that</w:t>
      </w:r>
      <w:r>
        <w:t xml:space="preserve"> </w:t>
      </w:r>
      <w:r>
        <w:rPr>
          <w:bCs/>
          <w:b/>
        </w:rPr>
        <w:t xml:space="preserve">the Medical Researcher</w:t>
      </w:r>
      <w:r>
        <w:t xml:space="preserve"> </w:t>
      </w:r>
      <w:r>
        <w:t xml:space="preserve">requires to conduct high-stakes experiments.</w:t>
      </w:r>
    </w:p>
    <w:p>
      <w:pPr>
        <w:pStyle w:val="BodyText"/>
      </w:pPr>
      <w:r>
        <w:br/>
      </w:r>
    </w:p>
    <w:p>
      <w:pPr>
        <w:pStyle w:val="BodyText"/>
      </w:pPr>
      <w:r>
        <w:t xml:space="preserve">In recent years, the emergence of private biotech startups in Chicago has further diversified this ecosystem. Companies like AbbVie and Baxter International collaborate closely with academic researchers on the commercialization of medical discoveries. This public-private partnership model ensures that</w:t>
      </w:r>
      <w:r>
        <w:t xml:space="preserve"> </w:t>
      </w:r>
      <w:r>
        <w:rPr>
          <w:bCs/>
          <w:b/>
        </w:rPr>
        <w:t xml:space="preserve">the Medical Researcher</w:t>
      </w:r>
      <w:r>
        <w:t xml:space="preserve"> </w:t>
      </w:r>
      <w:r>
        <w:t xml:space="preserve">does not work in a vacuum but is part of a larger network aimed at bringing therapies from the bench to the bedside efficiently.</w:t>
      </w:r>
    </w:p>
    <w:p>
      <w:pPr>
        <w:pStyle w:val="BodyText"/>
      </w:pPr>
      <w:r>
        <w:br/>
      </w:r>
    </w:p>
    <w:bookmarkEnd w:id="21"/>
    <w:bookmarkStart w:id="22" w:name="thematic-focus-areas-in-chicago-research"/>
    <w:p>
      <w:pPr>
        <w:pStyle w:val="Heading2"/>
      </w:pPr>
      <w:r>
        <w:t xml:space="preserve">Thematic Focus Areas in Chicago Research</w:t>
      </w:r>
    </w:p>
    <w:p>
      <w:pPr>
        <w:pStyle w:val="FirstParagraph"/>
      </w:pPr>
      <w:r>
        <w:br/>
      </w:r>
    </w:p>
    <w:p>
      <w:pPr>
        <w:pStyle w:val="BodyText"/>
      </w:pPr>
      <w:r>
        <w:t xml:space="preserve">The scope of inquiry by</w:t>
      </w:r>
      <w:r>
        <w:t xml:space="preserve"> </w:t>
      </w:r>
      <w:r>
        <w:rPr>
          <w:bCs/>
          <w:b/>
        </w:rPr>
        <w:t xml:space="preserve">the Medical Researcher</w:t>
      </w:r>
      <w:r>
        <w:t xml:space="preserve"> </w:t>
      </w:r>
      <w:r>
        <w:t xml:space="preserve">in this region covers diverse fields, reflecting the complex health challenges faced by society. Oncology is a major focus area. Researchers at institutions like the University of Chicago Comprehensive Cancer Center are developing novel immunotherapies and personalized medicine protocols that treat cancer based on individual genetic profiles rather than generalized approaches.</w:t>
      </w:r>
    </w:p>
    <w:p>
      <w:pPr>
        <w:pStyle w:val="BodyText"/>
      </w:pPr>
      <w:r>
        <w:br/>
      </w:r>
    </w:p>
    <w:p>
      <w:pPr>
        <w:pStyle w:val="BodyText"/>
      </w:pPr>
      <w:r>
        <w:t xml:space="preserve">Neuroscience is another critical domain where Chicago excels. With world-renowned centers dedicated to understanding brain function and disease,</w:t>
      </w:r>
      <w:r>
        <w:t xml:space="preserve"> </w:t>
      </w:r>
      <w:r>
        <w:rPr>
          <w:bCs/>
          <w:b/>
        </w:rPr>
        <w:t xml:space="preserve">the Medical Researcher</w:t>
      </w:r>
      <w:r>
        <w:t xml:space="preserve"> </w:t>
      </w:r>
      <w:r>
        <w:t xml:space="preserve">here is making strides in treating conditions like Alzheimer’s, Parkinson’s, and depression. The integration of artificial intelligence (AI) with biological data allows researchers to predict neurological outcomes with greater accuracy than ever before.</w:t>
      </w:r>
    </w:p>
    <w:p>
      <w:pPr>
        <w:pStyle w:val="BodyText"/>
      </w:pPr>
      <w:r>
        <w:br/>
      </w:r>
    </w:p>
    <w:p>
      <w:pPr>
        <w:pStyle w:val="BodyText"/>
      </w:pPr>
      <w:r>
        <w:t xml:space="preserve">Moreover, the field of infectious diseases has gained renewed attention post-pandemic. Chicago-based</w:t>
      </w:r>
      <w:r>
        <w:t xml:space="preserve"> </w:t>
      </w:r>
      <w:r>
        <w:rPr>
          <w:bCs/>
          <w:b/>
        </w:rPr>
        <w:t xml:space="preserve">Medical Researcher</w:t>
      </w:r>
      <w:r>
        <w:t xml:space="preserve"> </w:t>
      </w:r>
      <w:r>
        <w:t xml:space="preserve">teams have been pivotal in vaccine development and epidemiological modeling, providing crucial insights into how viruses spread and how populations can be protected. This responsiveness highlights the adaptability of researchers operating within the</w:t>
      </w:r>
      <w:r>
        <w:t xml:space="preserve"> </w:t>
      </w:r>
      <w:r>
        <w:rPr>
          <w:bCs/>
          <w:b/>
        </w:rPr>
        <w:t xml:space="preserve">United States Chicago</w:t>
      </w:r>
      <w:r>
        <w:t xml:space="preserve"> </w:t>
      </w:r>
      <w:r>
        <w:t xml:space="preserve">healthcare infrastructure.</w:t>
      </w:r>
    </w:p>
    <w:p>
      <w:pPr>
        <w:pStyle w:val="BodyText"/>
      </w:pPr>
      <w:r>
        <w:br/>
      </w:r>
    </w:p>
    <w:bookmarkEnd w:id="22"/>
    <w:bookmarkStart w:id="23" w:name="Xbf5237f95273c6ff5a3ecc499e48928def92e27"/>
    <w:p>
      <w:pPr>
        <w:pStyle w:val="Heading2"/>
      </w:pPr>
      <w:r>
        <w:t xml:space="preserve">Ethical Considerations and Community Impact</w:t>
      </w:r>
    </w:p>
    <w:p>
      <w:pPr>
        <w:pStyle w:val="FirstParagraph"/>
      </w:pPr>
      <w:r>
        <w:br/>
      </w:r>
    </w:p>
    <w:p>
      <w:pPr>
        <w:pStyle w:val="BodyText"/>
      </w:pPr>
      <w:r>
        <w:t xml:space="preserve">Beyond technical achievements,</w:t>
      </w:r>
      <w:r>
        <w:t xml:space="preserve"> </w:t>
      </w:r>
      <w:r>
        <w:rPr>
          <w:bCs/>
          <w:b/>
        </w:rPr>
        <w:t xml:space="preserve">the Medical Researcher</w:t>
      </w:r>
      <w:r>
        <w:t xml:space="preserve"> </w:t>
      </w:r>
      <w:r>
        <w:t xml:space="preserve">in Chicago also plays a vital role in addressing ethical questions surrounding genetic editing, data privacy, and equitable access to care. The diverse demographic makeup of the city serves as a microcosm for broader societal issues. Researchers must navigate these complexities carefully to ensure that their work benefits all segments of society.</w:t>
      </w:r>
    </w:p>
    <w:p>
      <w:pPr>
        <w:pStyle w:val="BodyText"/>
      </w:pPr>
      <w:r>
        <w:br/>
      </w:r>
    </w:p>
    <w:p>
      <w:pPr>
        <w:pStyle w:val="BodyText"/>
      </w:pPr>
      <w:r>
        <w:t xml:space="preserve">Community engagement is another hallmark of medical research in this region. Many projects involve collaboration with local neighborhoods, ensuring that studies reflect real-world conditions and concerns. This grassroots approach enhances the validity of data while fostering trust between scientists and patients—a crucial component for successful clinical trials.</w:t>
      </w:r>
    </w:p>
    <w:p>
      <w:pPr>
        <w:pStyle w:val="BodyText"/>
      </w:pPr>
      <w:r>
        <w:br/>
      </w:r>
    </w:p>
    <w:bookmarkEnd w:id="23"/>
    <w:bookmarkStart w:id="24" w:name="the-future-outlook"/>
    <w:p>
      <w:pPr>
        <w:pStyle w:val="Heading2"/>
      </w:pPr>
      <w:r>
        <w:t xml:space="preserve">The Future Outlook</w:t>
      </w:r>
    </w:p>
    <w:p>
      <w:pPr>
        <w:pStyle w:val="FirstParagraph"/>
      </w:pPr>
      <w:r>
        <w:br/>
      </w:r>
    </w:p>
    <w:p>
      <w:pPr>
        <w:pStyle w:val="BodyText"/>
      </w:pPr>
      <w:r>
        <w:t xml:space="preserve">Looking ahead, the trajectory for</w:t>
      </w:r>
      <w:r>
        <w:t xml:space="preserve"> </w:t>
      </w:r>
      <w:r>
        <w:rPr>
          <w:bCs/>
          <w:b/>
        </w:rPr>
        <w:t xml:space="preserve">the Medical Researcher</w:t>
      </w:r>
      <w:r>
        <w:t xml:space="preserve"> </w:t>
      </w:r>
      <w:r>
        <w:t xml:space="preserve">in Chicago appears promising yet challenging. As technology advances—including CRISPR gene editing, nanotechnology, and advanced imaging techniques—the opportunities for discovery grow exponentially. However, these advancements also come with increased regulatory scrutiny and funding competition.</w:t>
      </w:r>
    </w:p>
    <w:p>
      <w:pPr>
        <w:pStyle w:val="BodyText"/>
      </w:pPr>
      <w:r>
        <w:br/>
      </w:r>
    </w:p>
    <w:p>
      <w:pPr>
        <w:pStyle w:val="BodyText"/>
      </w:pPr>
      <w:r>
        <w:t xml:space="preserve">To maintain its position as a leader in medical innovation within the</w:t>
      </w:r>
      <w:r>
        <w:t xml:space="preserve"> </w:t>
      </w:r>
      <w:r>
        <w:rPr>
          <w:bCs/>
          <w:b/>
        </w:rPr>
        <w:t xml:space="preserve">United States Chicago</w:t>
      </w:r>
      <w:r>
        <w:t xml:space="preserve"> </w:t>
      </w:r>
      <w:r>
        <w:t xml:space="preserve">corridor, sustained investment in education and infrastructure is essential. Training programs must evolve to equip new researchers with skills in data science alongside traditional biological sciences. Furthermore, international collaborations will remain important as health challenges become increasingly globalized.</w:t>
      </w:r>
    </w:p>
    <w:p>
      <w:pPr>
        <w:pStyle w:val="BodyText"/>
      </w:pPr>
      <w:r>
        <w:br/>
      </w:r>
    </w:p>
    <w:p>
      <w:pPr>
        <w:pStyle w:val="BodyText"/>
      </w:pPr>
      <w:r>
        <w:t xml:space="preserve">In conclusion, the role of</w:t>
      </w:r>
      <w:r>
        <w:t xml:space="preserve"> </w:t>
      </w:r>
      <w:r>
        <w:rPr>
          <w:bCs/>
          <w:b/>
        </w:rPr>
        <w:t xml:space="preserve">the Medical Researcher</w:t>
      </w:r>
      <w:r>
        <w:t xml:space="preserve"> </w:t>
      </w:r>
      <w:r>
        <w:t xml:space="preserve">cannot be overstated when considering the progress made by cities like Chicago. Their dedication to uncovering truths about human health drives societal well-being forward. By leveraging Chicago’s unique assets—its prestigious universities, robust hospital systems, and vibrant biotech industry—we can continue to expect transformative developments in medicine. As we move deeper into the twenty-first century, it is imperative that we support these dedicated professionals who tirelessly work to alleviate suffering and extend life through their invaluable contributions.</w:t>
      </w:r>
    </w:p>
    <w:p>
      <w:pPr>
        <w:pStyle w:val="BodyText"/>
      </w:pPr>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United States Chicago</dc:title>
  <dc:creator/>
  <dc:language>en</dc:language>
  <cp:keywords/>
  <dcterms:created xsi:type="dcterms:W3CDTF">2026-07-29T19:52:54Z</dcterms:created>
  <dcterms:modified xsi:type="dcterms:W3CDTF">2026-07-29T19:52:54Z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