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Medical</w:t>
      </w:r>
      <w:r>
        <w:t xml:space="preserve"> </w:t>
      </w:r>
      <w:r>
        <w:t xml:space="preserve">Researcher:</w:t>
      </w:r>
      <w:r>
        <w:t xml:space="preserve"> </w:t>
      </w:r>
      <w:r>
        <w:t xml:space="preserve">A</w:t>
      </w:r>
      <w:r>
        <w:t xml:space="preserve"> </w:t>
      </w:r>
      <w:r>
        <w:t xml:space="preserve">Pillar</w:t>
      </w:r>
      <w:r>
        <w:t xml:space="preserve"> </w:t>
      </w:r>
      <w:r>
        <w:t xml:space="preserve">of</w:t>
      </w:r>
      <w:r>
        <w:t xml:space="preserve"> </w:t>
      </w:r>
      <w:r>
        <w:t xml:space="preserve">Innovation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4" w:name="X0d83f1c64e9ed59ec50d8b480d61e29d9cc99e7"/>
    <w:p>
      <w:pPr>
        <w:pStyle w:val="Heading1"/>
      </w:pPr>
      <w:r>
        <w:t xml:space="preserve">The Medical Researcher: Catalysts of Progress in United States Houston</w:t>
      </w:r>
    </w:p>
    <w:p>
      <w:pPr>
        <w:pStyle w:val="FirstParagraph"/>
      </w:pPr>
      <w:r>
        <w:t xml:space="preserve">In the sprawling, dynamic landscape of modern healthcare, few figures are as pivotal yet often underappreciated as the medical researcher. While physicians provide direct care and administrators manage logistics, it is the medical researcher who probes the unknown, deciphers complex biological mechanisms, and transforms theoretical knowledge into tangible treatments that save lives. Nowhere is this critical role more pronounced than in United States Houston, a city that has emerged as a global epicenter for biomedical innovation. In this vibrant hub located in Texas, the convergence of academic excellence, clinical practice, and corporate investment creates a unique ecosystem where the medical researcher thrives as an architect of future health outcomes.</w:t>
      </w:r>
    </w:p>
    <w:p>
      <w:pPr>
        <w:pStyle w:val="BodyText"/>
      </w:pPr>
      <w:r>
        <w:t xml:space="preserve">Houston’s reputation as "The Space City" is well-known, but its status as a leading global center for medicine is equally formidable. Home to the Texas Medical Center (TMC), which holds over forty institutions and nearly one hundred buildings, Houston offers an unparalleled environment for scientific inquiry. For the medical researcher here, this density of resources means that collaboration is not just possible; it is inevitable. The proximity of world-class hospitals like MD Anderson Cancer Center and Houston Methodist to major universities such as Baylor College of Medicine and Rice University allows for a seamless translation bench-to-bedside process. In this context, the medical researcher is not merely an academic observer but an active participant in a high-stakes environment where discovery happens daily.</w:t>
      </w:r>
    </w:p>
    <w:bookmarkStart w:id="20" w:name="X81f6d12a69c9f1bd07bd6e48375931550608d99"/>
    <w:p>
      <w:pPr>
        <w:pStyle w:val="Heading2"/>
      </w:pPr>
      <w:r>
        <w:t xml:space="preserve">The Unique Ecosystem of United States Houston</w:t>
      </w:r>
    </w:p>
    <w:p>
      <w:pPr>
        <w:pStyle w:val="FirstParagraph"/>
      </w:pPr>
      <w:r>
        <w:t xml:space="preserve">The specific geographic and economic characteristics of United States Houston profoundly influence the work of its researchers. The city’s energy sector, traditionally dominated by oil and gas, has increasingly pivoted toward healthcare technology and life sciences. This synergy creates opportunities for medical researchers that are rare elsewhere in the nation. For instance, engineering expertise from the energy industry often intersects with biomedical research to develop advanced imaging technologies or data analytics tools for genomic studies. Consequently, a medical researcher in Houston must be adaptable, often bridging the gap between biology and engineering.</w:t>
      </w:r>
    </w:p>
    <w:p>
      <w:pPr>
        <w:pStyle w:val="BodyText"/>
      </w:pPr>
      <w:r>
        <w:t xml:space="preserve">Furthermore, Houston is one of the most diverse cities in United States America. This demographic richness provides a crucial advantage for clinical trials and epidemiological studies conducted by medical researchers. Understanding human health requires data that reflects the diversity of the human experience, and Houston’s population offers a microcosm of global genetic, cultural, and socioeconomic variability. Researchers here are uniquely positioned to study health disparities and develop interventions that are effective across different populations, thereby advancing the goal of equitable healthcare in United States society.</w:t>
      </w:r>
    </w:p>
    <w:bookmarkEnd w:id="20"/>
    <w:bookmarkStart w:id="21" w:name="X8ab44bfe229155d361fa775042fe37a09a92215"/>
    <w:p>
      <w:pPr>
        <w:pStyle w:val="Heading2"/>
      </w:pPr>
      <w:r>
        <w:t xml:space="preserve">The Role of Innovation and Interdisciplinary Collaboration</w:t>
      </w:r>
    </w:p>
    <w:p>
      <w:pPr>
        <w:pStyle w:val="FirstParagraph"/>
      </w:pPr>
      <w:r>
        <w:t xml:space="preserve">Innovation is the currency of the medical researcher, but it is no longer a solitary pursuit. The modern medical researcher operates within a web of interdisciplinary connections. In Houston, this often involves collaboration with space scientists at NASA’s Johnson Space Center. Research into bone density loss and muscle atrophy in microgravity has direct applications for aging populations on Earth, illustrating how the medical researcher can draw inspiration from unexpected sources. These cross-pollination events highlight that the work of a medical researcher is increasingly defined by boundaries crossed—between disciplines, institutions, and even industries.</w:t>
      </w:r>
    </w:p>
    <w:p>
      <w:pPr>
        <w:pStyle w:val="BodyText"/>
      </w:pPr>
      <w:r>
        <w:t xml:space="preserve">The pressure to innovate is intense. With rising healthcare costs and emerging health threats such as pandemics and antibiotic resistance, the demand for new therapies is urgent. Medical researchers in United States Houston are at the forefront of fighting cancer, neurodegenerative diseases like Alzheimer’s, and cardiovascular conditions. Their work involves rigorous experimentation, data analysis, and peer review. However, beyond the laboratory protocols lies a profound human element. The medical researcher is driven by a mission to alleviate suffering and extend life quality. This ethical imperative guides their decisions on resource allocation in United States healthcare settings and prioritizes patient-centric outcomes over mere statistical significance.</w:t>
      </w:r>
    </w:p>
    <w:bookmarkEnd w:id="21"/>
    <w:bookmarkStart w:id="22" w:name="challenges-and-responsibilities"/>
    <w:p>
      <w:pPr>
        <w:pStyle w:val="Heading2"/>
      </w:pPr>
      <w:r>
        <w:t xml:space="preserve">Challenges and Responsibilities</w:t>
      </w:r>
    </w:p>
    <w:p>
      <w:pPr>
        <w:pStyle w:val="FirstParagraph"/>
      </w:pPr>
      <w:r>
        <w:t xml:space="preserve">Despite the opportunities, being a medical researcher in Houston comes with significant challenges. The cost of living and working in a major metropolitan area can create financial strain for early-career scientists. Moreover, the competitive nature of securing grants from federal agencies like the National Institutes of Health (NIH) requires researchers to be not only brilliant scientists but also persuasive communicators and administrators. They must navigate complex regulatory environments, ensuring that their studies adhere to strict ethical standards regarding human subjects and animal welfare.</w:t>
      </w:r>
    </w:p>
    <w:p>
      <w:pPr>
        <w:pStyle w:val="BodyText"/>
      </w:pPr>
      <w:r>
        <w:t xml:space="preserve">Additionally, the medical researcher bears the responsibility of communicating their findings accurately to the public. In an era of misinformation, especially evident during recent global health crises, clarity is paramount. Researchers in United States Houston must engage with policymakers and community leaders to ensure that scientific evidence informs public health policy. This advocacy role is essential for ensuring that taxpayer money invested in research yields maximum societal benefit.</w:t>
      </w:r>
    </w:p>
    <w:bookmarkEnd w:id="22"/>
    <w:bookmarkStart w:id="23" w:name="conclusion"/>
    <w:p>
      <w:pPr>
        <w:pStyle w:val="Heading2"/>
      </w:pPr>
      <w:r>
        <w:t xml:space="preserve">Conclusion</w:t>
      </w:r>
    </w:p>
    <w:p>
      <w:pPr>
        <w:pStyle w:val="FirstParagraph"/>
      </w:pPr>
      <w:r>
        <w:t xml:space="preserve">The medical researcher serves as the intellectual engine of modern medicine, driving the innovations that keep pace with humanity’s evolving health needs. In United States Houston, this role is amplified by a supportive infrastructure, demographic diversity, and a culture of collaboration. From the laboratories at Rice University to the clinics at MD Anderson, these scientists work tirelessly to decode life’s mysteries and develop cures for intractable diseases.</w:t>
      </w:r>
    </w:p>
    <w:p>
      <w:pPr>
        <w:pStyle w:val="BodyText"/>
      </w:pPr>
      <w:r>
        <w:t xml:space="preserve">As we look toward the future, the importance of supporting medical researchers cannot be overstated. Investing in their work is an investment in human longevity and quality of life. Houston’s continued dominance as a healthcare hub depends on nurturing this talent pool, fostering environments where creativity can flourish, and ensuring that research translates into real-world impact. The medical researcher, therefore, is not just a profession but a vital steward of public health in United States Houston and beyond.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Medical Researcher: A Pillar of Innovation in United States Houston</dc:title>
  <dc:creator/>
  <dc:language>en</dc:language>
  <cp:keywords/>
  <dcterms:created xsi:type="dcterms:W3CDTF">2026-07-29T20:52:47Z</dcterms:created>
  <dcterms:modified xsi:type="dcterms:W3CDTF">2026-07-29T20:52:47Z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