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369f0852308588f0dbebf8008b84311635b0922"/>
    <w:p>
      <w:pPr>
        <w:pStyle w:val="Heading1"/>
      </w:pPr>
      <w:r>
        <w:t xml:space="preserve">The Essential Role of the Midwife in the Healthcare Ecosystem of New Zealand Wellington</w:t>
      </w:r>
    </w:p>
    <w:p>
      <w:pPr>
        <w:pStyle w:val="FirstParagraph"/>
      </w:pPr>
      <w:r>
        <w:t xml:space="preserve">In the bustling, culturally rich, and geographically distinct city of New Zealand Wellington, healthcare is not merely a system of medical intervention but a holistic practice deeply rooted in community connection and cultural respect. At the heart of this system lies one profession that stands as a beacon for maternal health: the</w:t>
      </w:r>
      <w:r>
        <w:t xml:space="preserve"> </w:t>
      </w:r>
      <w:r>
        <w:rPr>
          <w:bCs/>
          <w:b/>
        </w:rPr>
        <w:t xml:space="preserve">Midwife</w:t>
      </w:r>
      <w:r>
        <w:t xml:space="preserve">. This essay explores the critical importance, unique responsibilities, and cultural integration of the midwifery profession within Wellington, arguing that midwives are indispensable architects of public health in our capital city.</w:t>
      </w:r>
    </w:p>
    <w:bookmarkStart w:id="20" w:name="the-philosophy-of-midwifery-care"/>
    <w:p>
      <w:pPr>
        <w:pStyle w:val="Heading2"/>
      </w:pPr>
      <w:r>
        <w:t xml:space="preserve">The Philosophy of Midwifery Care</w:t>
      </w:r>
    </w:p>
    <w:p>
      <w:pPr>
        <w:pStyle w:val="FirstParagraph"/>
      </w:pPr>
      <w:r>
        <w:t xml:space="preserve">To understand the value of a</w:t>
      </w:r>
      <w:r>
        <w:t xml:space="preserve"> </w:t>
      </w:r>
      <w:r>
        <w:rPr>
          <w:bCs/>
          <w:b/>
        </w:rPr>
        <w:t xml:space="preserve">Midwife</w:t>
      </w:r>
      <w:r>
        <w:t xml:space="preserve">, one must first understand that their role extends far beyond the delivery room. In Wellington, where urban life intersects with diverse cultural landscapes, midwives provide continuity of care that is both empowering and scientifically rigorous. Unlike obstetricians who often intervene during high-risk situations, midwives manage normal pregnancy as a natural life event. They act as educators, advocates, and emotional support systems for women from the moment they register for pregnancy until six weeks postpartum.</w:t>
      </w:r>
    </w:p>
    <w:p>
      <w:pPr>
        <w:pStyle w:val="BodyText"/>
      </w:pPr>
      <w:r>
        <w:t xml:space="preserve">This model of care is particularly effective in Wellington’s mixed urban environment. The midwifery approach prioritizes informed choice, allowing women to make decisions about their birth experiences while ensuring safety through rigorous monitoring. By focusing on prevention and education, midwives reduce the need for unnecessary medical interventions, leading to better health outcomes for both mother and child.</w:t>
      </w:r>
    </w:p>
    <w:bookmarkEnd w:id="20"/>
    <w:bookmarkStart w:id="21" w:name="Xced72380e20461bb8293186dae2a18a741fc5bb"/>
    <w:p>
      <w:pPr>
        <w:pStyle w:val="Heading2"/>
      </w:pPr>
      <w:r>
        <w:t xml:space="preserve">Cultural Competence and Te Tiriti o Waitangi</w:t>
      </w:r>
    </w:p>
    <w:p>
      <w:pPr>
        <w:pStyle w:val="FirstParagraph"/>
      </w:pPr>
      <w:r>
        <w:t xml:space="preserve">No discussion of healthcare in New Zealand is complete without acknowledging the principles of</w:t>
      </w:r>
      <w:r>
        <w:t xml:space="preserve"> </w:t>
      </w:r>
      <w:r>
        <w:rPr>
          <w:iCs/>
          <w:i/>
        </w:rPr>
        <w:t xml:space="preserve">Te Tiriti o Waitangi</w:t>
      </w:r>
      <w:r>
        <w:t xml:space="preserve">, the founding document that established partnership between Māori and the Crown. In Wellington, this translates directly into how a</w:t>
      </w:r>
      <w:r>
        <w:t xml:space="preserve"> </w:t>
      </w:r>
      <w:r>
        <w:rPr>
          <w:bCs/>
          <w:b/>
        </w:rPr>
        <w:t xml:space="preserve">Midwife</w:t>
      </w:r>
      <w:r>
        <w:t xml:space="preserve"> </w:t>
      </w:r>
      <w:r>
        <w:t xml:space="preserve">practices. A significant portion of Wellington’s population identifies as Māori or Pacific Islander, communities for whom traditional birthing customs and whānau (family) involvement are paramount.</w:t>
      </w:r>
    </w:p>
    <w:p>
      <w:pPr>
        <w:pStyle w:val="BodyText"/>
      </w:pPr>
      <w:r>
        <w:t xml:space="preserve">Midwives in Wellington are trained to provide culturally safe care. This means respecting the tapu (sacred nature) of birth and incorporating tikanga Māori practices when requested by the patient. Whether it is facilitating a karakia (prayer), allowing for tangi-related delays, or ensuring that whānau can participate in decision-making, the midwife acts as a bridge between modern medical science and indigenous wisdom. This cultural competence is not just an ethical obligation; it is clinically necessary to build trust and ensure equitable health outcomes for all women in New Zealand Wellington.</w:t>
      </w:r>
    </w:p>
    <w:bookmarkEnd w:id="21"/>
    <w:bookmarkStart w:id="22" w:name="X9e9100040220d619e8a1ef78e4d0eb2e75597e2"/>
    <w:p>
      <w:pPr>
        <w:pStyle w:val="Heading2"/>
      </w:pPr>
      <w:r>
        <w:t xml:space="preserve">The Wellington Context: Urban Challenges and Opportunities</w:t>
      </w:r>
    </w:p>
    <w:p>
      <w:pPr>
        <w:pStyle w:val="FirstParagraph"/>
      </w:pPr>
      <w:r>
        <w:t xml:space="preserve">New Zealand Wellington presents unique challenges for healthcare providers. As the southernmost capital in the world, it faces specific geographic constraints, including traffic congestion that can complicate emergency transports and a housing crisis that affects maternal stability. Furthermore, Wellington is a diverse city with many immigrants seeking safety and new beginnings.</w:t>
      </w:r>
    </w:p>
    <w:p>
      <w:pPr>
        <w:pStyle w:val="BodyText"/>
      </w:pPr>
      <w:r>
        <w:t xml:space="preserve">Here, the</w:t>
      </w:r>
      <w:r>
        <w:t xml:space="preserve"> </w:t>
      </w:r>
      <w:r>
        <w:rPr>
          <w:bCs/>
          <w:b/>
        </w:rPr>
        <w:t xml:space="preserve">Midwife</w:t>
      </w:r>
      <w:r>
        <w:t xml:space="preserve"> </w:t>
      </w:r>
      <w:r>
        <w:t xml:space="preserve">plays a pivotal role as an advocate for social equity. Many midwives in Wellington work closely with community organizations to address food insecurity, housing instability, and mental health issues that impact pregnancy. They navigate the complex web of services provided by Te Whatu Ora (Health New Zealand) and local district health networks to ensure that no woman is left behind due to socioeconomic barriers. The resilience of Wellington’s midwives is evident in their ability to adapt care models—using telehealth during lockdowns or coordinating with social workers for at-risk families.</w:t>
      </w:r>
    </w:p>
    <w:bookmarkEnd w:id="22"/>
    <w:bookmarkStart w:id="23" w:name="economic-and-health-system-efficiency"/>
    <w:p>
      <w:pPr>
        <w:pStyle w:val="Heading2"/>
      </w:pPr>
      <w:r>
        <w:t xml:space="preserve">Economic and Health System Efficiency</w:t>
      </w:r>
    </w:p>
    <w:p>
      <w:pPr>
        <w:pStyle w:val="FirstParagraph"/>
      </w:pPr>
      <w:r>
        <w:t xml:space="preserve">Beyond the human element, there is a compelling economic argument for supporting the</w:t>
      </w:r>
      <w:r>
        <w:t xml:space="preserve"> </w:t>
      </w:r>
      <w:r>
        <w:rPr>
          <w:bCs/>
          <w:b/>
        </w:rPr>
        <w:t xml:space="preserve">Midwife</w:t>
      </w:r>
      <w:r>
        <w:t xml:space="preserve">-led model of care in New Zealand Wellington. Studies consistently show that midwifery-led continuity of care results in lower costs to the health system compared to obstetric-led care. With fewer cesarean sections, shorter hospital stays, and reduced complications, midwives contribute significantly to the sustainability of New Zealand’s publicly funded healthcare system.</w:t>
      </w:r>
    </w:p>
    <w:p>
      <w:pPr>
        <w:pStyle w:val="BodyText"/>
      </w:pPr>
      <w:r>
        <w:t xml:space="preserve">In a city like Wellington, where public resources are always under scrutiny demonstrating the efficiency of midwifery is crucial for policy makers. By investing in independent practice contracts for midwives and supporting community-based maternity services, Wellington can maintain high standards of care while managing budgetary constraints effectively.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Midwife</w:t>
      </w:r>
      <w:r>
        <w:t xml:space="preserve"> </w:t>
      </w:r>
      <w:r>
        <w:t xml:space="preserve">is far more than a healthcare provider; they are a cornerstone of community well-being in New Zealand Wellington. Their practice embodies the integration of clinical excellence with profound human compassion and cultural sensitivity. In a city that values diversity, resilience, and partnership, midwives ensure that every birth is treated with dignity and respect.</w:t>
      </w:r>
    </w:p>
    <w:p>
      <w:pPr>
        <w:pStyle w:val="BodyText"/>
      </w:pPr>
      <w:r>
        <w:t xml:space="preserve">As Wellington continues to grow and evolve, the role of the</w:t>
      </w:r>
      <w:r>
        <w:t xml:space="preserve"> </w:t>
      </w:r>
      <w:r>
        <w:rPr>
          <w:bCs/>
          <w:b/>
        </w:rPr>
        <w:t xml:space="preserve">Midwife</w:t>
      </w:r>
      <w:r>
        <w:t xml:space="preserve"> </w:t>
      </w:r>
      <w:r>
        <w:t xml:space="preserve">must be expanded rather than diminished. This includes supporting independent practice models for midwives who choose to work outside public hospitals, improving access to midwifery care in underserved suburbs, and continuing education on cultural safety. The future of maternal health in New Zealand Wellington depends on our collective commitment to empowering these vital professionals. By honoring the</w:t>
      </w:r>
      <w:r>
        <w:t xml:space="preserve"> </w:t>
      </w:r>
      <w:r>
        <w:rPr>
          <w:bCs/>
          <w:b/>
        </w:rPr>
        <w:t xml:space="preserve">Midwife</w:t>
      </w:r>
      <w:r>
        <w:t xml:space="preserve">, we honor the women and families they serve, securing a healthier generation for the capital city.</w:t>
      </w:r>
    </w:p>
    <w:p>
      <w:pPr>
        <w:pStyle w:val="BodyText"/>
      </w:pPr>
      <w:r>
        <w:t xml:space="preserve">The synergy between the dedicated</w:t>
      </w:r>
      <w:r>
        <w:t xml:space="preserve"> </w:t>
      </w:r>
      <w:r>
        <w:rPr>
          <w:bCs/>
          <w:b/>
        </w:rPr>
        <w:t xml:space="preserve">Midwife</w:t>
      </w:r>
      <w:r>
        <w:t xml:space="preserve">, the unique geography and demographics of New Zealand Wellington, and a robust public health framework creates a model of care that is world-renowned. It is an essay not just of medical procedure, but of human connection, proving that when we support midwives, we support life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New Zealand Wellington</dc:title>
  <dc:creator/>
  <cp:keywords/>
  <dcterms:created xsi:type="dcterms:W3CDTF">2026-07-30T00:36:02Z</dcterms:created>
  <dcterms:modified xsi:type="dcterms:W3CDTF">2026-07-30T00:36:02Z</dcterms:modified>
</cp:coreProperties>
</file>

<file path=docProps/custom.xml><?xml version="1.0" encoding="utf-8"?>
<Properties xmlns="http://schemas.openxmlformats.org/officeDocument/2006/custom-properties" xmlns:vt="http://schemas.openxmlformats.org/officeDocument/2006/docPropsVTypes"/>
</file>