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the</w:t>
      </w:r>
      <w:r>
        <w:t xml:space="preserve"> </w:t>
      </w:r>
      <w:r>
        <w:t xml:space="preserve">Tigris:</w:t>
      </w:r>
      <w:r>
        <w:t xml:space="preserve"> </w:t>
      </w:r>
      <w:r>
        <w:t xml:space="preserve">The</w:t>
      </w:r>
      <w:r>
        <w:t xml:space="preserve"> </w:t>
      </w:r>
      <w:r>
        <w:t xml:space="preserve">Resilience</w:t>
      </w:r>
      <w:r>
        <w:t xml:space="preserve"> </w:t>
      </w:r>
      <w:r>
        <w:t xml:space="preserve">and</w:t>
      </w:r>
      <w:r>
        <w:t xml:space="preserve"> </w:t>
      </w:r>
      <w:r>
        <w:t xml:space="preserve">Renaissance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Iraq</w:t>
      </w:r>
      <w:r>
        <w:t xml:space="preserve"> </w:t>
      </w:r>
      <w:r>
        <w:t xml:space="preserve">Baghdad</w:t>
      </w:r>
    </w:p>
    <w:bookmarkStart w:id="20" w:name="Xc9126f7089b14560c57b81d994fd5d6e2c7d55b"/>
    <w:p>
      <w:pPr>
        <w:pStyle w:val="Heading1"/>
      </w:pPr>
      <w:r>
        <w:t xml:space="preserve">The Soul of the Tigris: The Resilience and Renaissance of the Musician in Iraq Baghdad</w:t>
      </w:r>
    </w:p>
    <w:p>
      <w:pPr>
        <w:pStyle w:val="FirstParagraph"/>
      </w:pPr>
      <w:r>
        <w:t xml:space="preserve">In the heart of the Middle East, where ancient civilizations once flourished along the fertile crescent, lies a city that has served as a beacon of culture for millennia.</w:t>
      </w:r>
      <w:r>
        <w:t xml:space="preserve"> </w:t>
      </w:r>
      <w:r>
        <w:t xml:space="preserve">Iraq Baghdad</w:t>
      </w:r>
      <w:r>
        <w:t xml:space="preserve"> </w:t>
      </w:r>
      <w:r>
        <w:t xml:space="preserve">is not merely an administrative center or a historical relic; it is a living entity pulsating with artistic expression. At the very core of this cultural heartbeat stands the figure of the</w:t>
      </w:r>
      <w:r>
        <w:t xml:space="preserve"> </w:t>
      </w:r>
      <w:r>
        <w:t xml:space="preserve">Musician</w:t>
      </w:r>
      <w:r>
        <w:t xml:space="preserve">. To understand the spirit of</w:t>
      </w:r>
      <w:r>
        <w:t xml:space="preserve"> </w:t>
      </w:r>
      <w:r>
        <w:t xml:space="preserve">Iraq Baghdad</w:t>
      </w:r>
      <w:r>
        <w:t xml:space="preserve"> </w:t>
      </w:r>
      <w:r>
        <w:t xml:space="preserve">is to listen to its music, for in every note played by a local musician lies a story of resilience, sorrow, triumph, and an unyielding hope for the future. This essay explores how the role of the musician in this historic city serves as both a mirror reflecting its turbulent past and a bridge connecting it to a vibrant cultural renaissance.</w:t>
      </w:r>
    </w:p>
    <w:p>
      <w:pPr>
        <w:pStyle w:val="BodyText"/>
      </w:pPr>
      <w:r>
        <w:t xml:space="preserve">The history of music in</w:t>
      </w:r>
      <w:r>
        <w:t xml:space="preserve"> </w:t>
      </w:r>
      <w:r>
        <w:t xml:space="preserve">Iraq Baghdad</w:t>
      </w:r>
      <w:r>
        <w:t xml:space="preserve"> </w:t>
      </w:r>
      <w:r>
        <w:t xml:space="preserve">is deeply intertwined with its identity as one of the world’s oldest continuous cities. During the Abbasid Caliphate, Baghdad was the intellectual capital of the Islamic world, and music was considered a high art form alongside philosophy and astronomy. Legendary figures such as Ziryab transformed musical theory in this very city, introducing new instruments and scales that would influence culture across continents. Therefore, when we speak of a</w:t>
      </w:r>
      <w:r>
        <w:t xml:space="preserve"> </w:t>
      </w:r>
      <w:r>
        <w:t xml:space="preserve">Musician</w:t>
      </w:r>
      <w:r>
        <w:t xml:space="preserve"> </w:t>
      </w:r>
      <w:r>
        <w:t xml:space="preserve">in modern-day</w:t>
      </w:r>
      <w:r>
        <w:t xml:space="preserve"> </w:t>
      </w:r>
      <w:r>
        <w:t xml:space="preserve">Iraq Baghdad</w:t>
      </w:r>
      <w:r>
        <w:t xml:space="preserve">, they are inheriting a legacy that spans over a thousand years. They are the custodians of Maqam, the complex system of melodic modes that defines Arabic music. This heritage is not just academic; it is visceral, woven into the daily fabric of life in</w:t>
      </w:r>
      <w:r>
        <w:t xml:space="preserve"> </w:t>
      </w:r>
      <w:r>
        <w:t xml:space="preserve">Iraq Baghdad</w:t>
      </w:r>
      <w:r>
        <w:t xml:space="preserve">, from morning calls to prayer to evening gatherings in cafes along the Tigris River.</w:t>
      </w:r>
    </w:p>
    <w:p>
      <w:pPr>
        <w:pStyle w:val="BodyText"/>
      </w:pPr>
      <w:r>
        <w:t xml:space="preserve">However, the narrative of the musician cannot be told without acknowledging the profound challenges faced by artists during decades of conflict and political instability. For many years, war cast a long shadow over</w:t>
      </w:r>
      <w:r>
        <w:t xml:space="preserve"> </w:t>
      </w:r>
      <w:r>
        <w:t xml:space="preserve">Iraq Baghdad</w:t>
      </w:r>
      <w:r>
        <w:t xml:space="preserve">, creating an environment where cultural expression was often viewed with suspicion or suppressed entirely. The</w:t>
      </w:r>
      <w:r>
        <w:t xml:space="preserve"> </w:t>
      </w:r>
      <w:r>
        <w:t xml:space="preserve">Musician</w:t>
      </w:r>
      <w:r>
        <w:t xml:space="preserve"> </w:t>
      </w:r>
      <w:r>
        <w:t xml:space="preserve">found themselves navigating a precarious landscape. Traditional venues closed, instruments were damaged or lost, and the audience for classical music shrank as survival took precedence over art. Yet, even in these darkest hours, the musician persisted. Underground concerts became acts of defiance; impromptu jam sessions in damaged neighborhoods became sanctuaries of normalcy. The</w:t>
      </w:r>
      <w:r>
        <w:t xml:space="preserve"> </w:t>
      </w:r>
      <w:r>
        <w:t xml:space="preserve">Musician</w:t>
      </w:r>
      <w:r>
        <w:t xml:space="preserve"> </w:t>
      </w:r>
      <w:r>
        <w:t xml:space="preserve">in</w:t>
      </w:r>
      <w:r>
        <w:t xml:space="preserve"> </w:t>
      </w:r>
      <w:r>
        <w:t xml:space="preserve">Iraq Baghdad</w:t>
      </w:r>
      <w:r>
        <w:t xml:space="preserve"> </w:t>
      </w:r>
      <w:r>
        <w:t xml:space="preserve">transformed from mere entertainer into a symbol of resistance, proving that the human spirit requires beauty even amidst chaos.</w:t>
      </w:r>
    </w:p>
    <w:p>
      <w:pPr>
        <w:pStyle w:val="BodyText"/>
      </w:pPr>
      <w:r>
        <w:t xml:space="preserve">In recent years, as relative stability returned to parts of</w:t>
      </w:r>
      <w:r>
        <w:t xml:space="preserve"> </w:t>
      </w:r>
      <w:r>
        <w:t xml:space="preserve">Musician</w:t>
      </w:r>
      <w:r>
        <w:t xml:space="preserve"> </w:t>
      </w:r>
      <w:r>
        <w:t xml:space="preserve">who seeks to blend tradition with innovation. Today, one can walk through the bustling streets of Baghdad and hear traditional Oud melodies blending seamlessly with contemporary electronic beats or jazz influences. Young musicians in</w:t>
      </w:r>
      <w:r>
        <w:t xml:space="preserve"> </w:t>
      </w:r>
      <w:r>
        <w:t xml:space="preserve">Iraq Baghdad</w:t>
      </w:r>
      <w:r>
        <w:t xml:space="preserve"> </w:t>
      </w:r>
      <w:r>
        <w:t xml:space="preserve">are no longer just preserving the past; they are reinterpreting it for a global audience. This fusion reflects the complex identity of modern Iraqis, who honor their heritage while eagerly embracing global connectivity and modernity. The</w:t>
      </w:r>
      <w:r>
        <w:t xml:space="preserve"> </w:t>
      </w:r>
      <w:r>
        <w:t xml:space="preserve">Musician</w:t>
      </w:r>
      <w:r>
        <w:t xml:space="preserve"> </w:t>
      </w:r>
      <w:r>
        <w:t xml:space="preserve">has become a diplomat of sorts, using music to break down barriers and showcase the nuanced reality of life in</w:t>
      </w:r>
      <w:r>
        <w:t xml:space="preserve"> </w:t>
      </w:r>
      <w:r>
        <w:t xml:space="preserve">Iraq Baghdad</w:t>
      </w:r>
      <w:r>
        <w:t xml:space="preserve">, moving beyond international headlines focused solely on conflict.</w:t>
      </w:r>
    </w:p>
    <w:p>
      <w:pPr>
        <w:pStyle w:val="BodyText"/>
      </w:pPr>
      <w:r>
        <w:t xml:space="preserve">The social role of the musician has also evolved significantly. In many neighborhoods across</w:t>
      </w:r>
    </w:p>
    <w:p>
      <w:pPr>
        <w:pStyle w:val="BodyText"/>
      </w:pPr>
      <w:r>
        <w:t xml:space="preserve">Iraq Baghdad, community centers and cultural festivals are increasingly relying on local musicians to foster social cohesion. Music projects have been launched to help heal the psychological scars of war among children and displaced persons. A</w:t>
      </w:r>
      <w:r>
        <w:t xml:space="preserve"> </w:t>
      </w:r>
      <w:r>
        <w:t xml:space="preserve">Musician</w:t>
      </w:r>
      <w:r>
        <w:t xml:space="preserve"> </w:t>
      </w:r>
      <w:r>
        <w:t xml:space="preserve">in this context is a therapist, a community builder, and a teacher. By teaching traditional instruments to the youth of</w:t>
      </w:r>
    </w:p>
    <w:p>
      <w:pPr>
        <w:pStyle w:val="BodyText"/>
      </w:pPr>
      <w:r>
        <w:t xml:space="preserve">Iraq Baghdad, they ensure that cultural memory survives political shifts. These initiatives highlight the vital importance of supporting arts programs in post-conflict zones, demonstrating that music is not a luxury but a necessity for psychological recovery and social reconstruction.</w:t>
      </w:r>
    </w:p>
    <w:p>
      <w:pPr>
        <w:pStyle w:val="BodyText"/>
      </w:pPr>
      <w:r>
        <w:t xml:space="preserve">Furthermore, digital technology has provided new platforms for the</w:t>
      </w:r>
      <w:r>
        <w:t xml:space="preserve"> </w:t>
      </w:r>
      <w:r>
        <w:t xml:space="preserve">Musician</w:t>
      </w:r>
      <w:r>
        <w:t xml:space="preserve"> </w:t>
      </w:r>
      <w:r>
        <w:t xml:space="preserve">in</w:t>
      </w:r>
    </w:p>
    <w:p>
      <w:pPr>
        <w:pStyle w:val="BodyText"/>
      </w:pPr>
      <w:r>
        <w:t xml:space="preserve">Iraq Baghdad. Social media allows artists to bypass traditional gatekeepers and reach audiences directly. We now see viral hits from Baghdad that mix Dabke rhythms with pop sensibilities, gaining millions of views worldwide. This global exposure brings pride to the citizens of</w:t>
      </w:r>
    </w:p>
    <w:p>
      <w:pPr>
        <w:pStyle w:val="BodyText"/>
      </w:pPr>
      <w:r>
        <w:t xml:space="preserve">Iraq Baghdad and challenges stereotypical narratives about the region. The modern digital</w:t>
      </w:r>
      <w:r>
        <w:t xml:space="preserve"> </w:t>
      </w:r>
      <w:r>
        <w:t xml:space="preserve">Musician</w:t>
      </w:r>
      <w:r>
        <w:t xml:space="preserve"> </w:t>
      </w:r>
      <w:r>
        <w:t xml:space="preserve">is empowered, creative, and highly visible, contributing to a soft-power narrative that emphasizes creativity over conflict.</w:t>
      </w:r>
    </w:p>
    <w:p>
      <w:pPr>
        <w:pStyle w:val="BodyText"/>
      </w:pPr>
      <w:r>
        <w:t xml:space="preserve">In conclusion, the figure of the</w:t>
      </w:r>
      <w:r>
        <w:t xml:space="preserve"> </w:t>
      </w:r>
      <w:r>
        <w:t xml:space="preserve">Musician</w:t>
      </w:r>
      <w:r>
        <w:t xml:space="preserve"> </w:t>
      </w:r>
      <w:r>
        <w:t xml:space="preserve">in</w:t>
      </w:r>
    </w:p>
    <w:p>
      <w:pPr>
        <w:pStyle w:val="BodyText"/>
      </w:pPr>
      <w:r>
        <w:t xml:space="preserve">Iraq Baghdad is central to understanding the city's soul. They carry the weight of history, from the golden age of Baghdad to its recent struggles and its hopeful future. Their work preserves ancient traditions while pushing artistic boundaries, serving as a powerful force for healing and unity within communities. As</w:t>
      </w:r>
    </w:p>
    <w:p>
      <w:pPr>
        <w:pStyle w:val="BodyText"/>
      </w:pPr>
      <w:r>
        <w:t xml:space="preserve">Iraq Baghdad continues to rebuild and redefine itself on the global stage, the music produced within its walls serves as a testament to resilience. It is a reminder that even after destruction, beauty can be rebuilt note by note. The musician is not just an observer of this history but an active participant in writing it, ensuring that the legacy of</w:t>
      </w:r>
    </w:p>
    <w:p>
      <w:pPr>
        <w:pStyle w:val="BodyText"/>
      </w:pPr>
      <w:r>
        <w:t xml:space="preserve">Iraq Baghdad remains vibrant, complex, and profoundly human.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the Tigris: The Resilience and Renaissance of the Musician in Iraq Baghdad</dc:title>
  <dc:creator/>
  <dc:language>en</dc:language>
  <cp:keywords/>
  <dcterms:created xsi:type="dcterms:W3CDTF">2026-07-29T15:32:28Z</dcterms:created>
  <dcterms:modified xsi:type="dcterms:W3CDTF">2026-07-29T15:32:28Z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