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Canada,</w:t>
      </w:r>
      <w:r>
        <w:t xml:space="preserve"> </w:t>
      </w:r>
      <w:r>
        <w:t xml:space="preserve">Vancouver</w:t>
      </w:r>
    </w:p>
    <w:bookmarkStart w:id="26" w:name="X845d6765a3ec92bc2555b95a8f63b15f761e728"/>
    <w:p>
      <w:pPr>
        <w:pStyle w:val="Heading1"/>
      </w:pPr>
      <w:r>
        <w:t xml:space="preserve">The Critical Role of the Ophthalmologist in the Healthcare Landscape of Canada, Vancouver</w:t>
      </w:r>
    </w:p>
    <w:p>
      <w:pPr>
        <w:pStyle w:val="FirstParagraph"/>
      </w:pPr>
      <w:r>
        <w:t xml:space="preserve">Vision is one of humanity’s most precious senses, serving as the primary conduit through which we interpret our environment. In a bustling metropolitan hub like</w:t>
      </w:r>
      <w:r>
        <w:t xml:space="preserve"> </w:t>
      </w:r>
      <w:r>
        <w:rPr>
          <w:bCs/>
          <w:b/>
        </w:rPr>
        <w:t xml:space="preserve">Vancouver</w:t>
      </w:r>
      <w:r>
        <w:t xml:space="preserve">, where outdoor lifestyles and diverse demographics are prevalent, maintaining ocular health is not merely a medical preference but a fundamental necessity for quality of life. Within this context, the</w:t>
      </w:r>
      <w:r>
        <w:t xml:space="preserve"> </w:t>
      </w:r>
      <w:r>
        <w:rPr>
          <w:bCs/>
          <w:b/>
        </w:rPr>
        <w:t xml:space="preserve">ophthalmologist</w:t>
      </w:r>
      <w:r>
        <w:t xml:space="preserve"> </w:t>
      </w:r>
      <w:r>
        <w:t xml:space="preserve">stands as the foremost specialist in eye care, bridging the gap between routine vision correction and complex surgical intervention. This essay explores the multifaceted role of the ophthalmologist within the specific healthcare ecosystem of</w:t>
      </w:r>
      <w:r>
        <w:t xml:space="preserve"> </w:t>
      </w:r>
      <w:r>
        <w:rPr>
          <w:bCs/>
          <w:b/>
        </w:rPr>
        <w:t xml:space="preserve">Canada</w:t>
      </w:r>
      <w:r>
        <w:t xml:space="preserve">, with a particular focus on its largest city in British Columbia,</w:t>
      </w:r>
      <w:r>
        <w:t xml:space="preserve"> </w:t>
      </w:r>
      <w:r>
        <w:rPr>
          <w:bCs/>
          <w:b/>
        </w:rPr>
        <w:t xml:space="preserve">Vancouver</w:t>
      </w:r>
      <w:r>
        <w:t xml:space="preserve">.</w:t>
      </w:r>
    </w:p>
    <w:bookmarkStart w:id="20" w:name="X472c428c2489e11388a0c2086f4b0cb81f62522"/>
    <w:p>
      <w:pPr>
        <w:pStyle w:val="Heading2"/>
      </w:pPr>
      <w:r>
        <w:t xml:space="preserve">Defining the Specialist: The Ophthalmologist vs. Other Eye Care Professionals</w:t>
      </w:r>
    </w:p>
    <w:p>
      <w:pPr>
        <w:pStyle w:val="FirstParagraph"/>
      </w:pPr>
      <w:r>
        <w:t xml:space="preserve">To understand the value of an ophthalmologist, one must first distinguish their role from that of optometrists and opticians. While all three contribute to eye health, an</w:t>
      </w:r>
      <w:r>
        <w:t xml:space="preserve"> </w:t>
      </w:r>
      <w:r>
        <w:rPr>
          <w:bCs/>
          <w:b/>
        </w:rPr>
        <w:t xml:space="preserve">ophthalmologist</w:t>
      </w:r>
      <w:r>
        <w:t xml:space="preserve"> </w:t>
      </w:r>
      <w:r>
        <w:t xml:space="preserve">is a medical doctor (MD) who has completed specialized training in both medicine and surgery. In</w:t>
      </w:r>
      <w:r>
        <w:t xml:space="preserve"> </w:t>
      </w:r>
      <w:r>
        <w:rPr>
          <w:bCs/>
          <w:b/>
        </w:rPr>
        <w:t xml:space="preserve">Vancouver</w:t>
      </w:r>
      <w:r>
        <w:t xml:space="preserve">, residents often visit optometrists for routine check-ups and prescription glasses; however, when complex pathologies arise—such as glaucoma, macular degeneration, or cataracts—the expertise of an ophthalmologist becomes indispensable. They are uniquely qualified to perform intricate eye surgeries, prescribe medications for eye diseases, and manage systemic conditions that manifest in the eyes.</w:t>
      </w:r>
    </w:p>
    <w:p>
      <w:pPr>
        <w:pStyle w:val="BodyText"/>
      </w:pPr>
      <w:r>
        <w:t xml:space="preserve">The distinction is vital for patients in</w:t>
      </w:r>
      <w:r>
        <w:t xml:space="preserve"> </w:t>
      </w:r>
      <w:r>
        <w:rPr>
          <w:bCs/>
          <w:b/>
        </w:rPr>
        <w:t xml:space="preserve">Vancouver</w:t>
      </w:r>
      <w:r>
        <w:t xml:space="preserve">. For instance, a patient presenting with sudden vision loss or severe ocular pain requires immediate attention from an ophthalmologist who can diagnose life-threatening issues like temporal arteritis or retinal detachment. The depth of medical training ensures that the ophthalmologist views eye health not in isolation but as an integral part of overall systemic health.</w:t>
      </w:r>
    </w:p>
    <w:bookmarkEnd w:id="20"/>
    <w:bookmarkStart w:id="21" w:name="X093815be8bdbacca4e6ebaff488e3da24414d6e"/>
    <w:p>
      <w:pPr>
        <w:pStyle w:val="Heading2"/>
      </w:pPr>
      <w:r>
        <w:t xml:space="preserve">The Healthcare System in Canada and Access to Care</w:t>
      </w:r>
    </w:p>
    <w:p>
      <w:pPr>
        <w:pStyle w:val="FirstParagraph"/>
      </w:pPr>
      <w:r>
        <w:t xml:space="preserve">The delivery of healthcare in</w:t>
      </w:r>
      <w:r>
        <w:t xml:space="preserve"> </w:t>
      </w:r>
      <w:r>
        <w:rPr>
          <w:bCs/>
          <w:b/>
        </w:rPr>
        <w:t xml:space="preserve">Canada</w:t>
      </w:r>
      <w:r>
        <w:t xml:space="preserve"> </w:t>
      </w:r>
      <w:r>
        <w:t xml:space="preserve">is governed by the principles of universality, comprehensiveness, and portability. Under the Canada Health Act, medically necessary services provided by physicians are covered by provincial insurance plans. In British Columbia, this is managed through Medical Services Plan (MSP). For residents of</w:t>
      </w:r>
      <w:r>
        <w:t xml:space="preserve"> </w:t>
      </w:r>
      <w:r>
        <w:rPr>
          <w:bCs/>
          <w:b/>
        </w:rPr>
        <w:t xml:space="preserve">Vancouver</w:t>
      </w:r>
      <w:r>
        <w:t xml:space="preserve">, seeing an ophthalmologist for medically required procedures—such as cataract removal or diabetic retinopathy treatment—is largely free at the point of service. This public funding model ensures that socioeconomic status does not bar access to critical sight-saving treatments.</w:t>
      </w:r>
    </w:p>
    <w:p>
      <w:pPr>
        <w:pStyle w:val="BodyText"/>
      </w:pPr>
      <w:r>
        <w:t xml:space="preserve">However, the system is not without its challenges. Wait times for non-emergency surgeries can be significant. In a city as densely populated as</w:t>
      </w:r>
      <w:r>
        <w:t xml:space="preserve"> </w:t>
      </w:r>
      <w:r>
        <w:rPr>
          <w:bCs/>
          <w:b/>
        </w:rPr>
        <w:t xml:space="preserve">Vancouver</w:t>
      </w:r>
      <w:r>
        <w:t xml:space="preserve">, demand often outstrips supply. Patients may face long referral queues from general practitioners to specialist ophthalmologists. Consequently, understanding the triage system is crucial; while emergency conditions are prioritized, routine screenings may require patience and proactive management by the patient’s primary care provider.</w:t>
      </w:r>
    </w:p>
    <w:bookmarkEnd w:id="21"/>
    <w:bookmarkStart w:id="22" w:name="X8a30223d12bf5e76d72ad55773de791544441ee"/>
    <w:p>
      <w:pPr>
        <w:pStyle w:val="Heading2"/>
      </w:pPr>
      <w:r>
        <w:t xml:space="preserve">Demographic Challenges Specific to Vancouver</w:t>
      </w:r>
    </w:p>
    <w:p>
      <w:pPr>
        <w:pStyle w:val="FirstParagraph"/>
      </w:pPr>
      <w:r>
        <w:rPr>
          <w:bCs/>
          <w:b/>
        </w:rPr>
        <w:t xml:space="preserve">Vancouver</w:t>
      </w:r>
      <w:r>
        <w:t xml:space="preserve"> </w:t>
      </w:r>
      <w:r>
        <w:t xml:space="preserve">boasts a unique demographic profile that influences ophthalmic care demands. The city is known for its active population, with many residents engaging in outdoor activities such as hiking, skiing, and cycling. While healthy habits are commendable, they expose individuals to ultraviolet (UV) radiation and physical trauma risks. Ophthalmologists in</w:t>
      </w:r>
      <w:r>
        <w:t xml:space="preserve"> </w:t>
      </w:r>
      <w:r>
        <w:rPr>
          <w:bCs/>
          <w:b/>
        </w:rPr>
        <w:t xml:space="preserve">Vancouver</w:t>
      </w:r>
      <w:r>
        <w:t xml:space="preserve"> </w:t>
      </w:r>
      <w:r>
        <w:t xml:space="preserve">frequently treat conditions related to sun exposure, including pterygium (surfer’s eye) and photokeratitis. Furthermore, the aging population in Canada is a growing reality. As life expectancy increases, so does the prevalence of age-related eye diseases.</w:t>
      </w:r>
    </w:p>
    <w:p>
      <w:pPr>
        <w:pStyle w:val="BodyText"/>
      </w:pPr>
      <w:r>
        <w:t xml:space="preserve">In</w:t>
      </w:r>
      <w:r>
        <w:t xml:space="preserve"> </w:t>
      </w:r>
      <w:r>
        <w:rPr>
          <w:bCs/>
          <w:b/>
        </w:rPr>
        <w:t xml:space="preserve">Vancouver</w:t>
      </w:r>
      <w:r>
        <w:t xml:space="preserve">, ophthalmologists are increasingly dealing with high volumes of patients suffering from Age-Related Macular Degeneration (AMD), diabetic retinopathy, and glaucoma. These conditions require not only surgical intervention but also lifelong management. The role of the ophthalmologist thus expands into chronic disease management, requiring collaboration with endocrinologists for diabetic patients and general practitioners for holistic care.</w:t>
      </w:r>
    </w:p>
    <w:bookmarkEnd w:id="22"/>
    <w:bookmarkStart w:id="23" w:name="the-impact-of-technology-and-innovation"/>
    <w:p>
      <w:pPr>
        <w:pStyle w:val="Heading2"/>
      </w:pPr>
      <w:r>
        <w:t xml:space="preserve">The Impact of Technology and Innovation</w:t>
      </w:r>
    </w:p>
    <w:p>
      <w:pPr>
        <w:pStyle w:val="FirstParagraph"/>
      </w:pPr>
      <w:r>
        <w:rPr>
          <w:bCs/>
          <w:b/>
        </w:rPr>
        <w:t xml:space="preserve">Vancouver</w:t>
      </w:r>
      <w:r>
        <w:t xml:space="preserve"> </w:t>
      </w:r>
      <w:r>
        <w:t xml:space="preserve">is a hub for technological innovation in Canada, and this extends to its medical facilities. Ophthalmology is one of the most technology-driven fields in medicine. In</w:t>
      </w:r>
      <w:r>
        <w:t xml:space="preserve"> </w:t>
      </w:r>
      <w:r>
        <w:rPr>
          <w:bCs/>
          <w:b/>
        </w:rPr>
        <w:t xml:space="preserve">Vancouver</w:t>
      </w:r>
      <w:r>
        <w:t xml:space="preserve">, leading ophthalmologists utilize state-of-the-art diagnostic tools such as Optical Coherence Tomography (OCT), which provides high-resolution cross-sectional images of the retina. This technology allows for early detection of diseases often before symptoms appear, significantly improving prognosis.</w:t>
      </w:r>
    </w:p>
    <w:p>
      <w:pPr>
        <w:pStyle w:val="BodyText"/>
      </w:pPr>
      <w:r>
        <w:t xml:space="preserve">Additionally, advancements in surgical techniques, such as femtosecond laser-assisted cataract surgery and minimally invasive glaucoma surgery (MIGS), are readily available in</w:t>
      </w:r>
      <w:r>
        <w:t xml:space="preserve"> </w:t>
      </w:r>
      <w:r>
        <w:rPr>
          <w:bCs/>
          <w:b/>
        </w:rPr>
        <w:t xml:space="preserve">Vancouver</w:t>
      </w:r>
      <w:r>
        <w:t xml:space="preserve">. These innovations reduce recovery times and improve outcomes. The ophthalmologist’s role includes staying abreast of these rapid technological changes to offer the best possible care. Patients in</w:t>
      </w:r>
      <w:r>
        <w:t xml:space="preserve"> </w:t>
      </w:r>
      <w:r>
        <w:rPr>
          <w:bCs/>
          <w:b/>
        </w:rPr>
        <w:t xml:space="preserve">Vancouver</w:t>
      </w:r>
      <w:r>
        <w:t xml:space="preserve"> </w:t>
      </w:r>
      <w:r>
        <w:t xml:space="preserve">benefit from accessing world-class treatments that were once experimental but are now standard practice.</w:t>
      </w:r>
    </w:p>
    <w:bookmarkEnd w:id="23"/>
    <w:bookmarkStart w:id="24" w:name="X73f27740879c95d8477749ae3505b5ca4b6860f"/>
    <w:p>
      <w:pPr>
        <w:pStyle w:val="Heading2"/>
      </w:pPr>
      <w:r>
        <w:t xml:space="preserve">Cultural Diversity and Patient Communication</w:t>
      </w:r>
    </w:p>
    <w:p>
      <w:pPr>
        <w:pStyle w:val="FirstParagraph"/>
      </w:pPr>
      <w:r>
        <w:rPr>
          <w:bCs/>
          <w:b/>
        </w:rPr>
        <w:t xml:space="preserve">Vancouver</w:t>
      </w:r>
      <w:r>
        <w:t xml:space="preserve"> </w:t>
      </w:r>
      <w:r>
        <w:t xml:space="preserve">is one of the most culturally diverse cities in North America. This diversity presents unique communication challenges for healthcare providers. An effective ophthalmologist must be adept at navigating cultural barriers to ensure patient understanding and compliance with treatment plans. Language barriers can lead to misdiagnosis or poor adherence to medication regimens, particularly for chronic conditions like glaucoma where daily eye drops are essential.</w:t>
      </w:r>
    </w:p>
    <w:p>
      <w:pPr>
        <w:pStyle w:val="BodyText"/>
      </w:pPr>
      <w:r>
        <w:t xml:space="preserve">Hospitals and private clinics in</w:t>
      </w:r>
      <w:r>
        <w:t xml:space="preserve"> </w:t>
      </w:r>
      <w:r>
        <w:rPr>
          <w:bCs/>
          <w:b/>
        </w:rPr>
        <w:t xml:space="preserve">Vancouver</w:t>
      </w:r>
      <w:r>
        <w:t xml:space="preserve"> </w:t>
      </w:r>
      <w:r>
        <w:t xml:space="preserve">often provide translation services or employ multilingual staff. The ophthalmologist must work collaboratively with this support system to ensure equitable care. Education is a key component of the ophthalmologist’s role; they must empower patients from diverse backgrounds to understand their diagnosis, whether it is diabetic retinopathy or dry eye syndrome, fostering a partnership in health management.</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ophthalmologist</w:t>
      </w:r>
      <w:r>
        <w:t xml:space="preserve"> </w:t>
      </w:r>
      <w:r>
        <w:t xml:space="preserve">plays an indispensable role in preserving vision and quality of life for residents of</w:t>
      </w:r>
      <w:r>
        <w:t xml:space="preserve"> </w:t>
      </w:r>
      <w:r>
        <w:rPr>
          <w:bCs/>
          <w:b/>
        </w:rPr>
        <w:t xml:space="preserve">Vancouver</w:t>
      </w:r>
      <w:r>
        <w:t xml:space="preserve">. Operating within the framework of Canada’s public healthcare system, these specialists provide critical care ranging from preventive screenings to complex microsurgery. Despite challenges related to wait times and demographic pressures, the integration of advanced technology and a commitment to diverse patient needs ensures that</w:t>
      </w:r>
      <w:r>
        <w:t xml:space="preserve"> </w:t>
      </w:r>
      <w:r>
        <w:rPr>
          <w:bCs/>
          <w:b/>
        </w:rPr>
        <w:t xml:space="preserve">Vancouver</w:t>
      </w:r>
      <w:r>
        <w:t xml:space="preserve"> </w:t>
      </w:r>
      <w:r>
        <w:t xml:space="preserve">maintains a high standard of ophthalmic care. As the population ages and environmental factors continue to impact eye health, the importance of accessible, expert ophthalmologic care in</w:t>
      </w:r>
      <w:r>
        <w:t xml:space="preserve"> </w:t>
      </w:r>
      <w:r>
        <w:rPr>
          <w:bCs/>
          <w:b/>
        </w:rPr>
        <w:t xml:space="preserve">Vancouver</w:t>
      </w:r>
      <w:r>
        <w:t xml:space="preserve"> </w:t>
      </w:r>
      <w:r>
        <w:t xml:space="preserve">will only continue to grow. Protecting vision is not just about seeing clearly; it is about maintaining independence and connection to the world, a goal that dedicated ophthalmologists in</w:t>
      </w:r>
      <w:r>
        <w:t xml:space="preserve"> </w:t>
      </w:r>
      <w:r>
        <w:rPr>
          <w:bCs/>
          <w:b/>
        </w:rPr>
        <w:t xml:space="preserve">Canada</w:t>
      </w:r>
      <w:r>
        <w:t xml:space="preserve"> </w:t>
      </w:r>
      <w:r>
        <w:t xml:space="preserve">strive for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Canada, Vancouver</dc:title>
  <dc:creator/>
  <dc:language>en</dc:language>
  <cp:keywords/>
  <dcterms:created xsi:type="dcterms:W3CDTF">2026-07-29T20:51:56Z</dcterms:created>
  <dcterms:modified xsi:type="dcterms:W3CDTF">2026-07-29T20:51:56Z</dcterms:modified>
</cp:coreProperties>
</file>

<file path=docProps/custom.xml><?xml version="1.0" encoding="utf-8"?>
<Properties xmlns="http://schemas.openxmlformats.org/officeDocument/2006/custom-properties" xmlns:vt="http://schemas.openxmlformats.org/officeDocument/2006/docPropsVTypes"/>
</file>