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Essay</w:t>
      </w:r>
    </w:p>
    <w:bookmarkStart w:id="20" w:name="Xdaca548b4b4d206fe7ea47aba5eeb34cc19b3a7"/>
    <w:p>
      <w:pPr>
        <w:pStyle w:val="Heading1"/>
      </w:pPr>
      <w:r>
        <w:t xml:space="preserve">The Role of the Ophthalmologist in Japan Osaka: A Comprehensive Essay</w:t>
      </w:r>
    </w:p>
    <w:p>
      <w:pPr>
        <w:pStyle w:val="FirstParagraph"/>
      </w:pPr>
      <w:r>
        <w:t xml:space="preserve">Vision is arguably the most critical sense through which humans interact with their environment. It provides depth, color, and detail to our perception of reality. Consequently, the preservation of ocular health is a paramount concern for individuals across the globe. Nowhere is this concern more pronounced than in</w:t>
      </w:r>
      <w:r>
        <w:t xml:space="preserve"> </w:t>
      </w:r>
      <w:r>
        <w:rPr>
          <w:bCs/>
          <w:b/>
        </w:rPr>
        <w:t xml:space="preserve">Japan Osaka</w:t>
      </w:r>
      <w:r>
        <w:t xml:space="preserve">, a vibrant metropolis that serves as both a cultural hub and a technological powerhouse within</w:t>
      </w:r>
      <w:r>
        <w:t xml:space="preserve"> </w:t>
      </w:r>
      <w:r>
        <w:rPr>
          <w:bCs/>
          <w:b/>
        </w:rPr>
        <w:t xml:space="preserve">Japan</w:t>
      </w:r>
      <w:r>
        <w:t xml:space="preserve">. In this dynamic setting, the ophthalmologist plays an indispensable role, bridging the gap between advanced medical science and traditional patient care. This essay explores the multifaceted responsibilities of the ophthalmologist in this region, highlighting how their expertise addresses unique demographic challenges, leverages cutting-edge technology, and upholds high standards of medical ethics.</w:t>
      </w:r>
    </w:p>
    <w:p>
      <w:pPr>
        <w:pStyle w:val="BodyText"/>
      </w:pPr>
      <w:r>
        <w:t xml:space="preserve">To understand the significance of an</w:t>
      </w:r>
      <w:r>
        <w:t xml:space="preserve"> </w:t>
      </w:r>
      <w:r>
        <w:rPr>
          <w:bCs/>
          <w:b/>
        </w:rPr>
        <w:t xml:space="preserve">Ophthalmologist</w:t>
      </w:r>
      <w:r>
        <w:t xml:space="preserve">, one must first recognize that they are not merely eye doctors who prescribe glasses. They are medical doctors who specialize in the diagnosis and treatment of eye disorders and diseases. Unlike optometrists, ophthalmologists can perform surgery, prescribe medications, and manage complex conditions such as glaucoma, cataracts, macular degeneration, and diabetic retinopathy. In the bustling urban landscape of</w:t>
      </w:r>
      <w:r>
        <w:t xml:space="preserve"> </w:t>
      </w:r>
      <w:r>
        <w:rPr>
          <w:bCs/>
          <w:b/>
        </w:rPr>
        <w:t xml:space="preserve">Japan Osaka</w:t>
      </w:r>
      <w:r>
        <w:t xml:space="preserve">, where lifestyle factors often contribute to increased screen time and stress-related health issues, the demand for comprehensive ocular care is exceptionally high. The ophthalmologist in this region serves as a frontline defender against vision loss, ensuring that patients can maintain their quality of life despite aging or chronic illnesses.</w:t>
      </w:r>
    </w:p>
    <w:p>
      <w:pPr>
        <w:pStyle w:val="BodyText"/>
      </w:pPr>
      <w:r>
        <w:t xml:space="preserve">The demographic profile of</w:t>
      </w:r>
      <w:r>
        <w:t xml:space="preserve"> </w:t>
      </w:r>
      <w:r>
        <w:rPr>
          <w:bCs/>
          <w:b/>
        </w:rPr>
        <w:t xml:space="preserve">Japan Osaka</w:t>
      </w:r>
      <w:r>
        <w:t xml:space="preserve"> </w:t>
      </w:r>
      <w:r>
        <w:t xml:space="preserve">presents specific challenges and opportunities for eye care professionals. Japan boasts one of the oldest populations in the world, a trend that is mirrored in Osaka. As the population ages, the prevalence of age-related eye diseases increases significantly. Conditions such as cataracts and glaucoma are not just medical issues but social determinants that affect independence and mobility among the elderly. An experienced ophthalmologist in this context must be adept at managing geriatric care with empathy and precision. The surgical techniques used to restore sight, such as phacoemulsification for cataracts, have evolved to become minimally invasive, allowing for quicker recovery times. This is particularly important in a fast-paced city like Osaka, where patients often seek treatments that minimize disruption to their daily lives.</w:t>
      </w:r>
    </w:p>
    <w:p>
      <w:pPr>
        <w:pStyle w:val="BodyText"/>
      </w:pPr>
      <w:r>
        <w:t xml:space="preserve">Furthermore, the technological landscape of</w:t>
      </w:r>
      <w:r>
        <w:t xml:space="preserve"> </w:t>
      </w:r>
      <w:r>
        <w:rPr>
          <w:bCs/>
          <w:b/>
        </w:rPr>
        <w:t xml:space="preserve">Japan</w:t>
      </w:r>
      <w:r>
        <w:rPr>
          <w:iCs/>
          <w:i/>
        </w:rPr>
        <w:t xml:space="preserve">Osa</w:t>
      </w:r>
      <w:r>
        <w:t xml:space="preserve">a influences how ophthalmologists practice. Japan is renowned for its innovation in medical technology and robotics. In Osaka’s leading hospitals and clinics, ophthalmologists utilize state-of-the-art diagnostic tools that provide high-resolution imaging of the retina and optic nerve. Optical coherence tomography (OCT) and fundus photography allow for early detection of diseases before symptoms manifest, enabling proactive treatment strategies. For instance, in managing diabetic retinopathy—a common complication among diabetics—the ophthalmologist relies on these advanced imaging systems to monitor microvascular changes in the eye. This technological integration ensures that the standard of care in</w:t>
      </w:r>
      <w:r>
        <w:t xml:space="preserve"> </w:t>
      </w:r>
      <w:r>
        <w:rPr>
          <w:bCs/>
          <w:b/>
        </w:rPr>
        <w:t xml:space="preserve">Japan Osaka</w:t>
      </w:r>
      <w:r>
        <w:t xml:space="preserve"> </w:t>
      </w:r>
      <w:r>
        <w:t xml:space="preserve">is not only competitive but often at the forefront of global medical research.</w:t>
      </w:r>
    </w:p>
    <w:p>
      <w:pPr>
        <w:pStyle w:val="BodyText"/>
      </w:pPr>
      <w:r>
        <w:t xml:space="preserve">Beyond technical proficiency, the cultural context of</w:t>
      </w:r>
      <w:r>
        <w:t xml:space="preserve"> </w:t>
      </w:r>
      <w:r>
        <w:rPr>
          <w:bCs/>
          <w:b/>
        </w:rPr>
        <w:t xml:space="preserve">Japan</w:t>
      </w:r>
      <w:r>
        <w:rPr>
          <w:iCs/>
          <w:i/>
        </w:rPr>
        <w:t xml:space="preserve">Osa</w:t>
      </w:r>
      <w:r>
        <w:t xml:space="preserve">a shapes the patient-ophthalmologist relationship. In Japanese culture, there is a strong emphasis on respect for authority and expertise. Patients in Osaka typically place great trust in their physicians, expecting thorough explanations and personalized care plans. However, this trust also demands a high level of accountability from the ophthalmologist. Communication is key; many clinics in Osaka have adapted to serve an increasingly international population by offering multilingual services or employing medical interpreters. This cultural adaptation highlights the global nature of modern healthcare in</w:t>
      </w:r>
      <w:r>
        <w:t xml:space="preserve"> </w:t>
      </w:r>
      <w:r>
        <w:rPr>
          <w:bCs/>
          <w:b/>
        </w:rPr>
        <w:t xml:space="preserve">Japan</w:t>
      </w:r>
      <w:r>
        <w:rPr>
          <w:iCs/>
          <w:i/>
        </w:rPr>
        <w:t xml:space="preserve">Osa</w:t>
      </w:r>
      <w:r>
        <w:t xml:space="preserve">a, where ophthalmologists must navigate linguistic and cultural barriers to provide inclusive care.</w:t>
      </w:r>
    </w:p>
    <w:p>
      <w:pPr>
        <w:pStyle w:val="BodyText"/>
      </w:pPr>
      <w:r>
        <w:t xml:space="preserve">The educational and professional landscape for aspiring ophthalmologists in this region is rigorous. The path to becoming a certified ophthalmologist in</w:t>
      </w:r>
      <w:r>
        <w:t xml:space="preserve"> </w:t>
      </w:r>
      <w:r>
        <w:rPr>
          <w:bCs/>
          <w:b/>
        </w:rPr>
        <w:t xml:space="preserve">Japan</w:t>
      </w:r>
      <w:r>
        <w:rPr>
          <w:iCs/>
          <w:i/>
        </w:rPr>
        <w:t xml:space="preserve">Osa</w:t>
      </w:r>
      <w:r>
        <w:t xml:space="preserve">a involves extensive medical school training followed by specialized residency programs. These programs often include rotations through major university hospitals and private clinics, exposing trainees to a wide variety of ocular pathologies. Continuous professional development is also mandatory, reflecting the rapid pace of change in medical science. In Osaka, many ophthalmologists participate in academic research and contribute to international journals, further elevating the reputation of eye care services in the region. This commitment to lifelong learning ensures that patients receive treatments based on the latest evidence-based practices.</w:t>
      </w:r>
    </w:p>
    <w:p>
      <w:pPr>
        <w:pStyle w:val="BodyText"/>
      </w:pPr>
      <w:r>
        <w:t xml:space="preserve">In conclusion, the ophthalmologist is a vital component of healthcare infrastructure in</w:t>
      </w:r>
      <w:r>
        <w:t xml:space="preserve"> </w:t>
      </w:r>
      <w:r>
        <w:rPr>
          <w:bCs/>
          <w:b/>
        </w:rPr>
        <w:t xml:space="preserve">Japan Osaka</w:t>
      </w:r>
      <w:r>
        <w:t xml:space="preserve">. Their role extends beyond surgical intervention; it encompasses prevention, education, and holistic patient management. By addressing the specific needs of an aging population and leveraging advanced technological innovations, these specialists contribute significantly to public health in this dynamic city. The synergy between traditional medical values and modern scientific advancements characterizes the practice of ophthalmology in</w:t>
      </w:r>
      <w:r>
        <w:t xml:space="preserve"> </w:t>
      </w:r>
      <w:r>
        <w:rPr>
          <w:bCs/>
          <w:b/>
        </w:rPr>
        <w:t xml:space="preserve">Japan Osaka</w:t>
      </w:r>
      <w:r>
        <w:t xml:space="preserve">. As urbanization continues and lifestyle-related eye conditions rise, the importance of skilled ophthalmologists will only grow. Therefore, supporting and expanding access to high-quality eye care services remains a priority for policymakers and healthcare providers alike. Ultimately, by safeguarding vision in</w:t>
      </w:r>
      <w:r>
        <w:t xml:space="preserve"> </w:t>
      </w:r>
      <w:r>
        <w:rPr>
          <w:bCs/>
          <w:b/>
        </w:rPr>
        <w:t xml:space="preserve">Japan Osaka</w:t>
      </w:r>
      <w:r>
        <w:t xml:space="preserve">, we protect not just sight, but the ability of individuals to fully engage with the rich cultural and social fabric of their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Japan Osaka: A Comprehensive Essay</dc:title>
  <dc:creator/>
  <dc:language>en</dc:language>
  <cp:keywords/>
  <dcterms:created xsi:type="dcterms:W3CDTF">2026-07-29T19:22:12Z</dcterms:created>
  <dcterms:modified xsi:type="dcterms:W3CDTF">2026-07-29T19:22:12Z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