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e7dfbb52da486119139a8d257d05dfd0c8ef2ab"/>
    <w:p>
      <w:pPr>
        <w:pStyle w:val="Heading1"/>
      </w:pPr>
      <w:r>
        <w:t xml:space="preserve">Visionary Care: The Critical Role of the Ophthalmologist in Modern Malaysia Kuala Lumpur</w:t>
      </w:r>
    </w:p>
    <w:p>
      <w:pPr>
        <w:pStyle w:val="FirstParagraph"/>
      </w:pPr>
      <w:r>
        <w:t xml:space="preserve">The human eye is a complex organ, often described as one of the most sophisticated biological instruments ever evolved. It serves as our primary interface with the world, allowing us to perceive beauty, navigate environments, and communicate non-verbally. In the bustling metropolis of</w:t>
      </w:r>
      <w:r>
        <w:t xml:space="preserve"> </w:t>
      </w:r>
      <w:r>
        <w:rPr>
          <w:bCs/>
          <w:b/>
        </w:rPr>
        <w:t xml:space="preserve">Malaysia Kuala Lumpur</w:t>
      </w:r>
      <w:r>
        <w:t xml:space="preserve">, where urban life moves at a relentless pace and digital screens dominate daily routines, the importance of maintaining ocular health cannot be overstated. Central to this mission is the</w:t>
      </w:r>
      <w:r>
        <w:t xml:space="preserve"> </w:t>
      </w:r>
      <w:r>
        <w:rPr>
          <w:bCs/>
          <w:b/>
        </w:rPr>
        <w:t xml:space="preserve">Ophthalmologist</w:t>
      </w:r>
      <w:r>
        <w:t xml:space="preserve">, a medical specialist who plays a pivotal role in preserving vision and treating eye diseases. This essay explores the multifaceted contributions of ophthalmologists within the healthcare ecosystem of</w:t>
      </w:r>
      <w:r>
        <w:t xml:space="preserve"> </w:t>
      </w:r>
      <w:r>
        <w:rPr>
          <w:bCs/>
          <w:b/>
        </w:rPr>
        <w:t xml:space="preserve">Malaysia Kuala Lumpur</w:t>
      </w:r>
      <w:r>
        <w:t xml:space="preserve">, highlighting their clinical expertise, technological integration, and societal impact.</w:t>
      </w:r>
    </w:p>
    <w:bookmarkStart w:id="20" w:name="X7f5120ed58a9cea6bbebdb8227365af814072b1"/>
    <w:p>
      <w:pPr>
        <w:pStyle w:val="Heading2"/>
      </w:pPr>
      <w:r>
        <w:t xml:space="preserve">The Evolution of Eye Care in an Urban Hub</w:t>
      </w:r>
    </w:p>
    <w:p>
      <w:pPr>
        <w:pStyle w:val="FirstParagraph"/>
      </w:pPr>
      <w:r>
        <w:rPr>
          <w:bCs/>
          <w:b/>
        </w:rPr>
        <w:t xml:space="preserve">Malaysia Kuala Lumpur</w:t>
      </w:r>
      <w:r>
        <w:t xml:space="preserve">, as the capital city and economic heart of Malaysia, has undergone rapid urbanization over the past few decades. This growth has brought about significant changes in lifestyle, including increased exposure to blue light from digital devices, higher stress levels, and environmental factors such as pollution. These modern challenges have led to a rising prevalence of refractive errors like myopia (nearsightedness), astigmatism, and presbyopia (age-related farsightedness). Furthermore,</w:t>
      </w:r>
      <w:r>
        <w:rPr>
          <w:bCs/>
          <w:b/>
        </w:rPr>
        <w:t xml:space="preserve">Malaysia Kuala Lumpur</w:t>
      </w:r>
      <w:r>
        <w:t xml:space="preserve"> </w:t>
      </w:r>
      <w:r>
        <w:t xml:space="preserve">is witnessing an aging population, which correlates with a higher incidence of age-related eye diseases such as cataracts, glaucoma, and age-related macular degeneration. In this context, the</w:t>
      </w:r>
      <w:r>
        <w:t xml:space="preserve"> </w:t>
      </w:r>
      <w:r>
        <w:rPr>
          <w:bCs/>
          <w:b/>
        </w:rPr>
        <w:t xml:space="preserve">Ophthalmologist</w:t>
      </w:r>
      <w:r>
        <w:t xml:space="preserve"> </w:t>
      </w:r>
      <w:r>
        <w:t xml:space="preserve">has emerged as a crucial figure in public health.</w:t>
      </w:r>
    </w:p>
    <w:p>
      <w:pPr>
        <w:pStyle w:val="BodyText"/>
      </w:pPr>
      <w:r>
        <w:t xml:space="preserve">The demand for specialized eye care services in</w:t>
      </w:r>
      <w:r>
        <w:t xml:space="preserve"> </w:t>
      </w:r>
      <w:r>
        <w:rPr>
          <w:bCs/>
          <w:b/>
        </w:rPr>
        <w:t xml:space="preserve">Malaysia Kuala Lumpur</w:t>
      </w:r>
      <w:r>
        <w:t xml:space="preserve"> </w:t>
      </w:r>
      <w:r>
        <w:t xml:space="preserve">has driven the expansion of both public and private healthcare sectors. While general practitioners manage initial complaints, complex cases require the diagnostic precision and surgical prowess of an</w:t>
      </w:r>
      <w:r>
        <w:t xml:space="preserve"> </w:t>
      </w:r>
      <w:r>
        <w:rPr>
          <w:bCs/>
          <w:b/>
        </w:rPr>
        <w:t xml:space="preserve">Ophthalmologist</w:t>
      </w:r>
      <w:r>
        <w:t xml:space="preserve">. The city boasts world-class hospitals and eye centers that attract medical tourism from neighboring countries, underscoring the high standards of care provided by local specialists. These professionals are not merely surgeons; they are diagnosticians, researchers, and educators who continuously adapt to new medical advancements to serve the diverse population of</w:t>
      </w:r>
      <w:r>
        <w:t xml:space="preserve"> </w:t>
      </w:r>
      <w:r>
        <w:rPr>
          <w:bCs/>
          <w:b/>
        </w:rPr>
        <w:t xml:space="preserve">Malaysia Kuala Lumpur</w:t>
      </w:r>
      <w:r>
        <w:t xml:space="preserve">.</w:t>
      </w:r>
    </w:p>
    <w:bookmarkEnd w:id="20"/>
    <w:bookmarkStart w:id="21" w:name="Xccbe7a5ee870b9aac7afee5190385b07d41c489"/>
    <w:p>
      <w:pPr>
        <w:pStyle w:val="Heading2"/>
      </w:pPr>
      <w:r>
        <w:t xml:space="preserve">Clinical Expertise and Surgical Intervention</w:t>
      </w:r>
    </w:p>
    <w:p>
      <w:pPr>
        <w:pStyle w:val="FirstParagraph"/>
      </w:pPr>
      <w:r>
        <w:t xml:space="preserve">The scope of an</w:t>
      </w:r>
      <w:r>
        <w:t xml:space="preserve"> </w:t>
      </w:r>
      <w:r>
        <w:rPr>
          <w:bCs/>
          <w:b/>
        </w:rPr>
        <w:t xml:space="preserve">Ophthalmologist</w:t>
      </w:r>
      <w:r>
        <w:t xml:space="preserve">’s practice is vast, encompassing preventive care, medical management, and surgical intervention. In</w:t>
      </w:r>
      <w:r>
        <w:t xml:space="preserve"> </w:t>
      </w:r>
      <w:r>
        <w:rPr>
          <w:bCs/>
          <w:b/>
        </w:rPr>
        <w:t xml:space="preserve">Malaysia Kuala Lumpur</w:t>
      </w:r>
      <w:r>
        <w:t xml:space="preserve">, ophthalmologists are equipped with state-of-the-art technology to perform minimally invasive procedures with high success rates. Cataract surgery, for instance, is one of the most common surgeries performed globally. Modern techniques such as phacoemulsification and femtosecond laser-assisted cataract surgery allow for quicker recovery times and better visual outcomes. Patients in</w:t>
      </w:r>
      <w:r>
        <w:t xml:space="preserve"> </w:t>
      </w:r>
      <w:r>
        <w:rPr>
          <w:bCs/>
          <w:b/>
        </w:rPr>
        <w:t xml:space="preserve">Malaysia Kuala Lumpur</w:t>
      </w:r>
      <w:r>
        <w:t xml:space="preserve"> </w:t>
      </w:r>
      <w:r>
        <w:t xml:space="preserve">benefit from access to these advanced technologies, often at competitive costs compared to Western nations.</w:t>
      </w:r>
    </w:p>
    <w:p>
      <w:pPr>
        <w:pStyle w:val="BodyText"/>
      </w:pPr>
      <w:r>
        <w:t xml:space="preserve">Beyond cataracts, ophthalmologists manage a wide array of conditions including diabetic retinopathy, which is particularly relevant given the high prevalence of diabetes in Malaysia. Diabetic patients require regular monitoring and timely intervention to prevent blindness. An</w:t>
      </w:r>
      <w:r>
        <w:t xml:space="preserve"> </w:t>
      </w:r>
      <w:r>
        <w:rPr>
          <w:bCs/>
          <w:b/>
        </w:rPr>
        <w:t xml:space="preserve">Ophthalmologist</w:t>
      </w:r>
      <w:r>
        <w:t xml:space="preserve"> </w:t>
      </w:r>
      <w:r>
        <w:t xml:space="preserve">utilizes fluorescein angiography and optical coherence tomography (OCT) to detect early signs of retinal damage, ensuring that treatments such as anti-VEGF injections or laser photocoagulation are administered promptly. Additionally, glaucoma management involves lowering intraocular pressure through medications, laser therapy, or surgery to prevent irreversible optic nerve damage.</w:t>
      </w:r>
    </w:p>
    <w:p>
      <w:pPr>
        <w:pStyle w:val="BodyText"/>
      </w:pPr>
      <w:r>
        <w:t xml:space="preserve">Cosmetic and refractive surgeries have also gained popularity in</w:t>
      </w:r>
      <w:r>
        <w:t xml:space="preserve"> </w:t>
      </w:r>
      <w:r>
        <w:rPr>
          <w:bCs/>
          <w:b/>
        </w:rPr>
        <w:t xml:space="preserve">Malaysia Kuala Lumpur</w:t>
      </w:r>
      <w:r>
        <w:t xml:space="preserve">. Procedures like LASIK (Laser-Assisted In Situ Keratomileusis) and SMILE (Small Incision Lenticule Extraction) have transformed lives by correcting vision without the need for glasses or contact lenses. The precision required for these surgeries demands a high level of skill, which</w:t>
      </w:r>
      <w:r>
        <w:t xml:space="preserve"> </w:t>
      </w:r>
      <w:r>
        <w:rPr>
          <w:bCs/>
          <w:b/>
        </w:rPr>
        <w:t xml:space="preserve">Ophthalmologist</w:t>
      </w:r>
      <w:r>
        <w:t xml:space="preserve"> </w:t>
      </w:r>
      <w:r>
        <w:t xml:space="preserve">specialists in the city possess through rigorous training and continuous professional development.</w:t>
      </w:r>
    </w:p>
    <w:bookmarkEnd w:id="21"/>
    <w:bookmarkStart w:id="22" w:name="X447616fc3eaef2d0ddc25224d7051c33f0f9df9"/>
    <w:p>
      <w:pPr>
        <w:pStyle w:val="Heading2"/>
      </w:pPr>
      <w:r>
        <w:t xml:space="preserve">The Intersection of Technology and Traditional Care</w:t>
      </w:r>
    </w:p>
    <w:p>
      <w:pPr>
        <w:pStyle w:val="FirstParagraph"/>
      </w:pPr>
      <w:r>
        <w:t xml:space="preserve">Innovation is at the forefront of modern ophthalmology. In</w:t>
      </w:r>
      <w:r>
        <w:t xml:space="preserve"> </w:t>
      </w:r>
      <w:r>
        <w:rPr>
          <w:bCs/>
          <w:b/>
        </w:rPr>
        <w:t xml:space="preserve">Malaysia Kuala Lumpur</w:t>
      </w:r>
      <w:r>
        <w:t xml:space="preserve">, leading eye centers are integrating artificial intelligence (AI) and telemedicine into their practice. AI algorithms can now analyze retinal images to detect diseases like diabetic retinopathy and age-related macular degeneration with accuracy comparable to human experts. This technology enables faster screening, particularly in busy urban settings where patient volumes are high.</w:t>
      </w:r>
    </w:p>
    <w:p>
      <w:pPr>
        <w:pStyle w:val="BodyText"/>
      </w:pPr>
      <w:r>
        <w:t xml:space="preserve">Telemedicine has further expanded the reach of</w:t>
      </w:r>
      <w:r>
        <w:t xml:space="preserve"> </w:t>
      </w:r>
      <w:r>
        <w:rPr>
          <w:bCs/>
          <w:b/>
        </w:rPr>
        <w:t xml:space="preserve">Ophthalmologist</w:t>
      </w:r>
      <w:r>
        <w:t xml:space="preserve"> </w:t>
      </w:r>
      <w:r>
        <w:t xml:space="preserve">services. Post-operative follow-ups can be conducted virtually, reducing the burden on patients who live far from specialized centers in</w:t>
      </w:r>
      <w:r>
        <w:t xml:space="preserve"> </w:t>
      </w:r>
      <w:r>
        <w:rPr>
          <w:bCs/>
          <w:b/>
        </w:rPr>
        <w:t xml:space="preserve">Malaysia Kuala Lumpur</w:t>
      </w:r>
      <w:r>
        <w:t xml:space="preserve">. However, while technology enhances efficiency, it does not replace the empathetic and personalized care provided by human specialists. The relationship between an</w:t>
      </w:r>
      <w:r>
        <w:t xml:space="preserve"> </w:t>
      </w:r>
      <w:r>
        <w:rPr>
          <w:bCs/>
          <w:b/>
        </w:rPr>
        <w:t xml:space="preserve">Ophthalmologist</w:t>
      </w:r>
      <w:r>
        <w:t xml:space="preserve"> </w:t>
      </w:r>
      <w:r>
        <w:t xml:space="preserve">and their patient remains central to successful treatment outcomes. Clear communication about prognosis, surgical risks, and post-operative care is essential for patient compliance and satisfaction.</w:t>
      </w:r>
    </w:p>
    <w:bookmarkEnd w:id="22"/>
    <w:bookmarkStart w:id="23" w:name="X3c30a649e04a6961735de48b14e8e0b6fdade03"/>
    <w:p>
      <w:pPr>
        <w:pStyle w:val="Heading2"/>
      </w:pPr>
      <w:r>
        <w:t xml:space="preserve">Social Responsibility and Community Health</w:t>
      </w:r>
    </w:p>
    <w:p>
      <w:pPr>
        <w:pStyle w:val="FirstParagraph"/>
      </w:pPr>
      <w:r>
        <w:t xml:space="preserve">Beyond clinical practice,</w:t>
      </w:r>
      <w:r>
        <w:t xml:space="preserve"> </w:t>
      </w:r>
      <w:r>
        <w:rPr>
          <w:bCs/>
          <w:b/>
        </w:rPr>
        <w:t xml:space="preserve">Ophthalmologists</w:t>
      </w:r>
      <w:r>
        <w:t xml:space="preserve"> </w:t>
      </w:r>
      <w:r>
        <w:t xml:space="preserve">in</w:t>
      </w:r>
      <w:r>
        <w:t xml:space="preserve"> </w:t>
      </w:r>
      <w:r>
        <w:rPr>
          <w:bCs/>
          <w:b/>
        </w:rPr>
        <w:t xml:space="preserve">Malaysia Kuala Lumpur</w:t>
      </w:r>
      <w:r>
        <w:t xml:space="preserve"> </w:t>
      </w:r>
      <w:r>
        <w:t xml:space="preserve">play a significant role in public health education and community outreach. Eye diseases often go unnoticed until vision loss is irreversible. Therefore, awareness campaigns regarding the importance of regular eye check-ups are vital. Ophthalmologists frequently collaborate with government agencies and NGOs to conduct free screening camps for underserved communities, school children, and the elderly.</w:t>
      </w:r>
    </w:p>
    <w:p>
      <w:pPr>
        <w:pStyle w:val="BodyText"/>
      </w:pPr>
      <w:r>
        <w:t xml:space="preserve">In</w:t>
      </w:r>
      <w:r>
        <w:t xml:space="preserve"> </w:t>
      </w:r>
      <w:r>
        <w:rPr>
          <w:bCs/>
          <w:b/>
        </w:rPr>
        <w:t xml:space="preserve">Malaysia Kuala Lumpur</w:t>
      </w:r>
      <w:r>
        <w:t xml:space="preserve">, initiatives focusing on pediatric ophthalmology are particularly important. With increasing screen time among young people, there is a surge in myopia cases. Ophthalmologists work closely with optometrists and vision therapists to implement preventive strategies such as orthokeratology lenses and atropine drops. By addressing these issues early, they help prevent the progression of severe myopia, which can lead to serious complications later in life.</w:t>
      </w:r>
    </w:p>
    <w:p>
      <w:pPr>
        <w:pStyle w:val="BodyText"/>
      </w:pPr>
      <w:r>
        <w:t xml:space="preserve">Malaysia Kuala Lumpur requires ophthalmologists to be culturally sensitive. Patients come from various backgrounds—Malay, Chinese, Indian, and indigenous groups—each with unique health beliefs and practices. An effective</w:t>
      </w:r>
      <w:r>
        <w:t xml:space="preserve"> </w:t>
      </w:r>
      <w:r>
        <w:rPr>
          <w:bCs/>
          <w:b/>
        </w:rPr>
        <w:t xml:space="preserve">Ophthalmologist</w:t>
      </w:r>
      <w:r>
        <w:t xml:space="preserve"> </w:t>
      </w:r>
      <w:r>
        <w:t xml:space="preserve">understands these nuances and tailors their communication style to ensure that patients feel respected and understood. This cultural competency enhances trust and encourages patients to adhere to treatment plans.</w:t>
      </w:r>
    </w:p>
    <w:bookmarkEnd w:id="23"/>
    <w:bookmarkStart w:id="24" w:name="Xd7f39bb48a58d030e32be867f35258ede59412c"/>
    <w:p>
      <w:pPr>
        <w:pStyle w:val="Heading2"/>
      </w:pPr>
      <w:r>
        <w:t xml:space="preserve">The Future of Ophthalmic Care in Malaysia Kuala Lumpur</w:t>
      </w:r>
    </w:p>
    <w:p>
      <w:pPr>
        <w:pStyle w:val="FirstParagraph"/>
      </w:pPr>
      <w:r>
        <w:t xml:space="preserve">Looking ahead, the role of the</w:t>
      </w:r>
      <w:r>
        <w:t xml:space="preserve"> </w:t>
      </w:r>
      <w:r>
        <w:rPr>
          <w:bCs/>
          <w:b/>
        </w:rPr>
        <w:t xml:space="preserve">Ophthalmologist</w:t>
      </w:r>
      <w:r>
        <w:t xml:space="preserve"> </w:t>
      </w:r>
      <w:r>
        <w:t xml:space="preserve">will continue to evolve. As</w:t>
      </w:r>
      <w:r>
        <w:t xml:space="preserve"> </w:t>
      </w:r>
      <w:r>
        <w:rPr>
          <w:bCs/>
          <w:b/>
        </w:rPr>
        <w:t xml:space="preserve">Malaysia Kuala Lumpur</w:t>
      </w:r>
      <w:r>
        <w:t xml:space="preserve"> </w:t>
      </w:r>
      <w:r>
        <w:t xml:space="preserve">strives towards becoming a regional medical hub, there will be greater emphasis on research and innovation. Clinical trials for new drug therapies and surgical devices are increasingly conducted in Malaysian institutions. Ophthalmologists are not only practitioners but also researchers contributing to global knowledge.</w:t>
      </w:r>
    </w:p>
    <w:p>
      <w:pPr>
        <w:pStyle w:val="BodyText"/>
      </w:pPr>
      <w:r>
        <w:t xml:space="preserve">The integration of genomics into ophthalmology is another promising frontier. Genetic testing can identify individuals at risk for hereditary eye diseases, allowing for early intervention. Additionally, advancements in stem cell therapy and gene editing hold the potential to cure previously untreatable conditions. As these technologies mature,</w:t>
      </w:r>
      <w:r>
        <w:t xml:space="preserve"> </w:t>
      </w:r>
      <w:r>
        <w:rPr>
          <w:bCs/>
          <w:b/>
        </w:rPr>
        <w:t xml:space="preserve">Ophthalmologists</w:t>
      </w:r>
      <w:r>
        <w:t xml:space="preserve"> </w:t>
      </w:r>
      <w:r>
        <w:t xml:space="preserve">in</w:t>
      </w:r>
      <w:r>
        <w:t xml:space="preserve"> </w:t>
      </w:r>
      <w:r>
        <w:rPr>
          <w:bCs/>
          <w:b/>
        </w:rPr>
        <w:t xml:space="preserve">Malaysia Kuala Lumpur</w:t>
      </w:r>
      <w:r>
        <w:t xml:space="preserve"> </w:t>
      </w:r>
      <w:r>
        <w:t xml:space="preserve">will be at the forefront of adopting and implementing them.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asset to the healthcare infrastructure of</w:t>
      </w:r>
      <w:r>
        <w:t xml:space="preserve"> </w:t>
      </w:r>
      <w:r>
        <w:rPr>
          <w:bCs/>
          <w:b/>
        </w:rPr>
        <w:t xml:space="preserve">Malaysia Kuala Lumpur</w:t>
      </w:r>
      <w:r>
        <w:t xml:space="preserve">. From managing common refractive errors to performing complex retinal surgeries, their expertise ensures that vision impairment does not hinder quality of life. As urban challenges such as digital eye strain and lifestyle-related diseases increase, the demand for skilled eye care specialists will only grow. Through a combination of clinical excellence, technological innovation, and community engagement,</w:t>
      </w:r>
      <w:r>
        <w:t xml:space="preserve"> </w:t>
      </w:r>
      <w:r>
        <w:rPr>
          <w:bCs/>
          <w:b/>
        </w:rPr>
        <w:t xml:space="preserve">Ophthalmologists</w:t>
      </w:r>
      <w:r>
        <w:t xml:space="preserve"> </w:t>
      </w:r>
      <w:r>
        <w:t xml:space="preserve">in</w:t>
      </w:r>
      <w:r>
        <w:t xml:space="preserve"> </w:t>
      </w:r>
      <w:r>
        <w:rPr>
          <w:bCs/>
          <w:b/>
        </w:rPr>
        <w:t xml:space="preserve">Malaysia Kuala Lumpur</w:t>
      </w:r>
      <w:r>
        <w:t xml:space="preserve"> </w:t>
      </w:r>
      <w:r>
        <w:t xml:space="preserve">are dedicated to preserving sight and enhancing well-being. Their work not only benefits individual patients but also contributes to the overall productivity and health of society. As we look to the future, continued investment in ophthalmic education and infrastructure will ensure that</w:t>
      </w:r>
      <w:r>
        <w:t xml:space="preserve"> </w:t>
      </w:r>
      <w:r>
        <w:rPr>
          <w:bCs/>
          <w:b/>
        </w:rPr>
        <w:t xml:space="preserve">Malaysia Kuala Lumpur</w:t>
      </w:r>
      <w:r>
        <w:t xml:space="preserve"> </w:t>
      </w:r>
      <w:r>
        <w:t xml:space="preserve">remains a leader in eye care, providing world-class services to all who seek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the Healthcare Landscape of Malaysia Kuala Lumpur</dc:title>
  <dc:creator/>
  <dc:language>en</dc:language>
  <cp:keywords/>
  <dcterms:created xsi:type="dcterms:W3CDTF">2026-07-29T20:30:45Z</dcterms:created>
  <dcterms:modified xsi:type="dcterms:W3CDTF">2026-07-29T20:30:45Z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