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Turkey</w:t>
      </w:r>
      <w:r>
        <w:t xml:space="preserve"> </w:t>
      </w:r>
      <w:r>
        <w:t xml:space="preserve">Istanbul</w:t>
      </w:r>
    </w:p>
    <w:bookmarkStart w:id="25" w:name="Xb70a1f56cefb7fc4429caee655b228d6fa6b685"/>
    <w:p>
      <w:pPr>
        <w:pStyle w:val="Heading1"/>
      </w:pPr>
      <w:r>
        <w:t xml:space="preserve">The Crucial Role of the Ophthalmologist in the Healthcare Landscape of Turkey Istanbul</w:t>
      </w:r>
    </w:p>
    <w:p>
      <w:pPr>
        <w:pStyle w:val="FirstParagraph"/>
      </w:pPr>
      <w:r>
        <w:t xml:space="preserve">Vision is one of the most precious human senses, serving as our primary window to understand and interact with the world. Consequently, eye health is not merely a matter of clarity but a fundamental component of overall well-being. In this context, the</w:t>
      </w:r>
      <w:r>
        <w:t xml:space="preserve"> </w:t>
      </w:r>
      <w:r>
        <w:rPr>
          <w:bCs/>
          <w:b/>
        </w:rPr>
        <w:t xml:space="preserve">Ophthalmologist</w:t>
      </w:r>
      <w:r>
        <w:t xml:space="preserve"> </w:t>
      </w:r>
      <w:r>
        <w:t xml:space="preserve">stands as the premier medical specialist dedicated to diagnosing, treating, and preventing eye diseases and vision disorders. When considering the dynamic healthcare environment of</w:t>
      </w:r>
      <w:r>
        <w:t xml:space="preserve"> </w:t>
      </w:r>
      <w:r>
        <w:rPr>
          <w:bCs/>
          <w:b/>
        </w:rPr>
        <w:t xml:space="preserve">Turkey Istanbul</w:t>
      </w:r>
      <w:r>
        <w:t xml:space="preserve">, the significance of this specialty becomes even more pronounced due to a unique convergence of traditional medical excellence, rapid technological advancement, and a thriving international health tourism sector.</w:t>
      </w:r>
    </w:p>
    <w:bookmarkStart w:id="20" w:name="X6823ebdaba5d0b2a2c5b4418808d487165ef8c8"/>
    <w:p>
      <w:pPr>
        <w:pStyle w:val="Heading2"/>
      </w:pPr>
      <w:r>
        <w:t xml:space="preserve">The Specialization: Defining the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Unlike optometrists or opticians, an ophthalmologist has completed medical school and residency training, granting them the authority to perform surgery. This extensive training allows them to handle the full spectrum of eye conditions, ranging from routine refractive errors requiring glasses or contact lenses to complex neurological conditions affecting vision. They are equipped with advanced diagnostic tools such as optical coherence tomography (OCT), visual field testing, and slit-lamp biomicroscopy.</w:t>
      </w:r>
    </w:p>
    <w:p>
      <w:pPr>
        <w:pStyle w:val="BodyText"/>
      </w:pPr>
      <w:r>
        <w:t xml:space="preserve">In the modern medical era, the role of the ophthalmologist has expanded significantly. With an aging population globally, there is a rising prevalence of age-related eye conditions such as cataracts, glaucoma, macular degeneration, and diabetic retinopathy. The ophthalmologist must be proficient in both pharmacological treatments and microsurgical interventions to manage these chronic conditions effectively. Furthermore, with the rise of digital screens in daily life, issues related to dry eye syndrome and digital eye strain have become common complaints that ophthalmologists are increasingly addressing through specialized therapies.</w:t>
      </w:r>
    </w:p>
    <w:bookmarkEnd w:id="20"/>
    <w:bookmarkStart w:id="21" w:name="Xdcaba7872644cf0a1c5879320587da6729fcd83"/>
    <w:p>
      <w:pPr>
        <w:pStyle w:val="Heading2"/>
      </w:pPr>
      <w:r>
        <w:t xml:space="preserve">The Context: Healthcare Excellence in Turkey Istanbul</w:t>
      </w:r>
    </w:p>
    <w:p>
      <w:pPr>
        <w:pStyle w:val="FirstParagraph"/>
      </w:pPr>
      <w:r>
        <w:rPr>
          <w:bCs/>
          <w:b/>
        </w:rPr>
        <w:t xml:space="preserve">Turkey Istanbul</w:t>
      </w:r>
      <w:r>
        <w:t xml:space="preserve"> </w:t>
      </w:r>
      <w:r>
        <w:t xml:space="preserve">has emerged as a global hub for medical tourism, attracting hundreds of thousands of patients annually from across Europe, the Middle East, and beyond. This status is not accidental but is built upon a foundation of high-quality healthcare infrastructure and highly skilled medical professionals. Istanbul, the largest city in Turkey and its economic and cultural heart, boasts numerous JCI-accredited hospitals that meet international standards for safety and quality.</w:t>
      </w:r>
    </w:p>
    <w:p>
      <w:pPr>
        <w:pStyle w:val="BodyText"/>
      </w:pPr>
      <w:r>
        <w:t xml:space="preserve">The integration of modern medicine with the rich history of healing in Anatolia has created a unique environment where traditional care meets cutting-edge technology. For patients seeking ophthalmic care in Istanbul, this means access to state-of-the-art facilities equipped with the latest laser technologies and minimally invasive surgical tools. The city’s hospitals are designed to provide a seamless patient experience, offering multilingual support, concierge services for international visitors, and comprehensive post-operative care plans.</w:t>
      </w:r>
    </w:p>
    <w:bookmarkEnd w:id="21"/>
    <w:bookmarkStart w:id="22" w:name="X8ee88e8546afc7f375f80397deb3ee8541e1b95"/>
    <w:p>
      <w:pPr>
        <w:pStyle w:val="Heading2"/>
      </w:pPr>
      <w:r>
        <w:t xml:space="preserve">The Intersection: Ophthalmology in Istanbul</w:t>
      </w:r>
    </w:p>
    <w:p>
      <w:pPr>
        <w:pStyle w:val="FirstParagraph"/>
      </w:pPr>
      <w:r>
        <w:t xml:space="preserve">The synergy between the expertise of the ophthalmologist and the medical infrastructure of Turkey Istanbul is particularly evident in refractive surgery. Procedures such as LASIK (Laser-Assisted In Situ Keratomileusis), PRK, and SMILE have become highly sought-after treatments for correcting myopia, hyperopia, and astigmatism. Istanbul has become a destination where patients can access these procedures at a fraction of the cost found in Western Europe or North America, without compromising on quality.</w:t>
      </w:r>
    </w:p>
    <w:p>
      <w:pPr>
        <w:pStyle w:val="BodyText"/>
      </w:pPr>
      <w:r>
        <w:t xml:space="preserve">The ophthalmologists practicing in Turkey Istanbul are often internationally trained or have undergone rigorous fellowship programs abroad. They are well-versed in the latest clinical protocols and surgical techniques. For instance, cataract surgery, which is one of the most common surgeries performed worldwide, has seen significant advancements with the introduction of femtosecond laser-assisted cataract surgery (FLACS). Many ophthalmologists in Istanbul specialize in this technique, offering patients sharper vision outcomes and faster recovery times.</w:t>
      </w:r>
    </w:p>
    <w:p>
      <w:pPr>
        <w:pStyle w:val="BodyText"/>
      </w:pPr>
      <w:r>
        <w:t xml:space="preserve">Moreover, the management of complex retinal diseases is another area where ophthalmologists in Turkey Istanbul excel. Diabetic retinopathy, a leading cause of blindness among adults with diabetes, requires precise intervention to prevent irreversible damage. Specialized clinics in Istanbul provide vitreoretinal surgery and intravitreal injections that are comparable to the best centers in the United States and Europe. The availability of these specialized services within a centralized metropolitan area like Istanbul allows for efficient multidisciplinary care, which is crucial for patients with systemic conditions affecting their eyes.</w:t>
      </w:r>
    </w:p>
    <w:bookmarkEnd w:id="22"/>
    <w:bookmarkStart w:id="23" w:name="economic-and-social-impact"/>
    <w:p>
      <w:pPr>
        <w:pStyle w:val="Heading2"/>
      </w:pPr>
      <w:r>
        <w:t xml:space="preserve">Economic and Social Impact</w:t>
      </w:r>
    </w:p>
    <w:p>
      <w:pPr>
        <w:pStyle w:val="FirstParagraph"/>
      </w:pPr>
      <w:r>
        <w:t xml:space="preserve">The prominence of ophthalmology in Turkey Istanbul also has broader economic implications. The health tourism industry contributes significantly to the local economy, creating jobs not only for medical staff but also for translators, hospitality workers, and logistics providers. By positioning itself as a leader in eye care, Istanbul reinforces its reputation as a reliable partner in international healthcare.</w:t>
      </w:r>
    </w:p>
    <w:p>
      <w:pPr>
        <w:pStyle w:val="BodyText"/>
      </w:pPr>
      <w:r>
        <w:t xml:space="preserve">Furthermore, the accessibility of high-quality ophthalmic services within Turkey contributes to the public health of its own citizens. The competition among private hospitals and the presence of specialized public eye institutes drive innovation and keep costs competitive. This dual benefit—serving both local residents and international patients—ensures that standards remain high across the board.</w:t>
      </w:r>
    </w:p>
    <w:bookmarkEnd w:id="23"/>
    <w:bookmarkStart w:id="24" w:name="conclusion"/>
    <w:p>
      <w:pPr>
        <w:pStyle w:val="Heading2"/>
      </w:pPr>
      <w:r>
        <w:t xml:space="preserve">Conclusion</w:t>
      </w:r>
    </w:p>
    <w:p>
      <w:pPr>
        <w:pStyle w:val="FirstParagraph"/>
      </w:pPr>
      <w:r>
        <w:t xml:space="preserve">In conclusion, the role of the ophthalmologist is pivotal in maintaining vision health, a task that becomes even more critical within the bustling, cosmopolitan context of Turkey Istanbul. The combination of specialized medical expertise, advanced technological infrastructure, and a patient-centric approach defines the modern ophthalmic care landscape in this vibrant city. For individuals seeking to preserve their sight or correct visual impairments through surgical intervention, Istanbul offers a compelling destination where world-class ophthalmologists are at the forefront of eye care innovation. As global interest in health tourism continues to grow, the partnership between skilled ophthalmologists and Turkey Istanbul will likely remain a cornerstone of international medical excellence.</w:t>
      </w:r>
    </w:p>
    <w:p>
      <w:r>
        <w:pict>
          <v:rect style="width:0;height:1.5pt" o:hralign="center" o:hrstd="t" o:hr="t"/>
        </w:pict>
      </w:r>
    </w:p>
    <w:p>
      <w:pPr>
        <w:pStyle w:val="FirstParagraph"/>
      </w:pPr>
      <w:r>
        <w:rPr>
          <w:iCs/>
          <w:i/>
        </w:rPr>
        <w:t xml:space="preserve">Note: This essay highlights the general landscape of ophthalmic care in Turkey Istanbul. Patients are encouraged to consult directly with qualified ophthalmologists for specific medical advice.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Turkey Istanbul</dc:title>
  <dc:creator/>
  <dc:language>en</dc:language>
  <cp:keywords/>
  <dcterms:created xsi:type="dcterms:W3CDTF">2026-07-29T18:00:31Z</dcterms:created>
  <dcterms:modified xsi:type="dcterms:W3CDTF">2026-07-29T18:00:31Z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