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5cd1fffa6fc56eb71cd9c0a04e1a3cb2cd0c98a"/>
    <w:p>
      <w:pPr>
        <w:pStyle w:val="Heading1"/>
      </w:pPr>
      <w:r>
        <w:t xml:space="preserve">The Critical Role of the Ophthalmologist in United Kingdom London</w:t>
      </w:r>
    </w:p>
    <w:p>
      <w:pPr>
        <w:pStyle w:val="FirstParagraph"/>
      </w:pPr>
      <w:r>
        <w:t xml:space="preserve">The human eye is one of the most complex and vital sensory organs, serving as our primary window to the world. In a bustling metropolis such as</w:t>
      </w:r>
      <w:r>
        <w:t xml:space="preserve"> </w:t>
      </w:r>
      <w:r>
        <w:rPr>
          <w:bCs/>
          <w:b/>
        </w:rPr>
        <w:t xml:space="preserve">United Kingdom London</w:t>
      </w:r>
      <w:r>
        <w:t xml:space="preserve">, where lifestyle factors, environmental stressors, and an aging population converge, the need for specialized medical care has never been greater. At the forefront of this care stands the</w:t>
      </w:r>
      <w:r>
        <w:t xml:space="preserve"> </w:t>
      </w:r>
      <w:r>
        <w:rPr>
          <w:bCs/>
          <w:b/>
        </w:rPr>
        <w:t xml:space="preserve">Ophthalmologist</w:t>
      </w:r>
      <w:r>
        <w:t xml:space="preserve">. Unlike optometrists who primarily focus on vision correction and basic eye health, an ophthalmologist is a medical doctor specializing in both medical and surgical eye care. This document explores the indispensable role of the</w:t>
      </w:r>
      <w:r>
        <w:t xml:space="preserve"> </w:t>
      </w:r>
      <w:r>
        <w:rPr>
          <w:bCs/>
          <w:b/>
        </w:rPr>
        <w:t xml:space="preserve">Ophthalmologist</w:t>
      </w:r>
      <w:r>
        <w:t xml:space="preserve"> </w:t>
      </w:r>
      <w:r>
        <w:t xml:space="preserve">within the healthcare landscape of</w:t>
      </w:r>
      <w:r>
        <w:t xml:space="preserve"> </w:t>
      </w:r>
      <w:r>
        <w:rPr>
          <w:bCs/>
          <w:b/>
        </w:rPr>
        <w:t xml:space="preserve">United Kingdom London</w:t>
      </w:r>
      <w:r>
        <w:t xml:space="preserve">, highlighting their contributions to public health, surgical innovation, and specialized treatment.</w:t>
      </w:r>
    </w:p>
    <w:bookmarkStart w:id="20" w:name="the-dual-nature-of-ophthalmic-care"/>
    <w:p>
      <w:pPr>
        <w:pStyle w:val="Heading2"/>
      </w:pPr>
      <w:r>
        <w:t xml:space="preserve">The Dual Nature of Ophthalmic Care</w:t>
      </w:r>
    </w:p>
    <w:p>
      <w:pPr>
        <w:pStyle w:val="FirstParagraph"/>
      </w:pPr>
      <w:r>
        <w:t xml:space="preserve">In</w:t>
      </w:r>
      <w:r>
        <w:t xml:space="preserve"> </w:t>
      </w:r>
      <w:r>
        <w:rPr>
          <w:bCs/>
          <w:b/>
        </w:rPr>
        <w:t xml:space="preserve">United Kingdom London</w:t>
      </w:r>
      <w:r>
        <w:t xml:space="preserve">, the distinction between medical and surgical care is particularly relevant. An</w:t>
      </w:r>
      <w:r>
        <w:t xml:space="preserve"> </w:t>
      </w:r>
      <w:r>
        <w:rPr>
          <w:bCs/>
          <w:b/>
        </w:rPr>
        <w:t xml:space="preserve">Ophthalmologist</w:t>
      </w:r>
      <w:r>
        <w:t xml:space="preserve"> </w:t>
      </w:r>
      <w:r>
        <w:t xml:space="preserve">possesses the unique dual capability to diagnose systemic diseases that manifest in the eyes—such as diabetes, hypertension, and autoimmune disorders—and to perform complex surgical interventions. This holistic approach is crucial in a diverse city like London, where patients come from varied genetic backgrounds with differing predispositions to ocular conditions.</w:t>
      </w:r>
    </w:p>
    <w:p>
      <w:pPr>
        <w:pStyle w:val="BodyText"/>
      </w:pPr>
      <w:r>
        <w:t xml:space="preserve">The</w:t>
      </w:r>
      <w:r>
        <w:t xml:space="preserve"> </w:t>
      </w:r>
      <w:r>
        <w:rPr>
          <w:bCs/>
          <w:b/>
        </w:rPr>
        <w:t xml:space="preserve">Ophthalmologist</w:t>
      </w:r>
      <w:r>
        <w:t xml:space="preserve"> </w:t>
      </w:r>
      <w:r>
        <w:t xml:space="preserve">serves as the first line of defense against vision loss. Through comprehensive eye examinations, they can detect early signs of glaucoma, cataracts, age-related macular degeneration (AMD), and diabetic retinopathy. Early detection is paramount; in many cases, these conditions are asymptomatic in their initial stages. By identifying these issues before significant damage occurs, the</w:t>
      </w:r>
      <w:r>
        <w:t xml:space="preserve"> </w:t>
      </w:r>
      <w:r>
        <w:rPr>
          <w:bCs/>
          <w:b/>
        </w:rPr>
        <w:t xml:space="preserve">Ophthalmologist</w:t>
      </w:r>
      <w:r>
        <w:t xml:space="preserve"> </w:t>
      </w:r>
      <w:r>
        <w:t xml:space="preserve">plays a preventive role that preserves quality of life and independence for millions of residents.</w:t>
      </w:r>
    </w:p>
    <w:bookmarkEnd w:id="20"/>
    <w:bookmarkStart w:id="21" w:name="surgical-expertise-and-innovation"/>
    <w:p>
      <w:pPr>
        <w:pStyle w:val="Heading2"/>
      </w:pPr>
      <w:r>
        <w:t xml:space="preserve">Surgical Expertise and Innovation</w:t>
      </w:r>
    </w:p>
    <w:p>
      <w:pPr>
        <w:pStyle w:val="FirstParagraph"/>
      </w:pPr>
      <w:r>
        <w:rPr>
          <w:bCs/>
          <w:b/>
        </w:rPr>
        <w:t xml:space="preserve">United Kingdom London</w:t>
      </w:r>
      <w:r>
        <w:t xml:space="preserve"> </w:t>
      </w:r>
      <w:r>
        <w:t xml:space="preserve">is home to some of the world’s most advanced medical institutions, including Moorfields Eye Hospital, which is consistently ranked among the best eye hospitals globally. It is within these prestigious settings that</w:t>
      </w:r>
      <w:r>
        <w:t xml:space="preserve"> </w:t>
      </w:r>
      <w:r>
        <w:rPr>
          <w:bCs/>
          <w:b/>
        </w:rPr>
        <w:t xml:space="preserve">Ophthalmologist</w:t>
      </w:r>
      <w:r>
        <w:t xml:space="preserve">s perform high-precision surgeries. Cataract surgery, one of the most common operations worldwide, has been revolutionized by advancements in technology and technique overseen by leading</w:t>
      </w:r>
      <w:r>
        <w:t xml:space="preserve"> </w:t>
      </w:r>
      <w:r>
        <w:rPr>
          <w:bCs/>
          <w:b/>
        </w:rPr>
        <w:t xml:space="preserve">Ophthalmologist</w:t>
      </w:r>
      <w:r>
        <w:t xml:space="preserve">s in London.</w:t>
      </w:r>
    </w:p>
    <w:p>
      <w:pPr>
        <w:pStyle w:val="BodyText"/>
      </w:pPr>
      <w:r>
        <w:t xml:space="preserve">Beyond cataracts,</w:t>
      </w:r>
      <w:r>
        <w:t xml:space="preserve"> </w:t>
      </w:r>
      <w:r>
        <w:rPr>
          <w:bCs/>
          <w:b/>
        </w:rPr>
        <w:t xml:space="preserve">Ophthalmologist</w:t>
      </w:r>
      <w:r>
        <w:t xml:space="preserve">s in London specialize in refractive surgeries such as LASIK and PRK to correct vision impairments. They also manage complex retinal detachments, corneal transplants, and pediatric eye conditions. The precision required for these procedures demands a level of skill that only an</w:t>
      </w:r>
      <w:r>
        <w:t xml:space="preserve"> </w:t>
      </w:r>
      <w:r>
        <w:rPr>
          <w:bCs/>
          <w:b/>
        </w:rPr>
        <w:t xml:space="preserve">Ophthalmologist</w:t>
      </w:r>
      <w:r>
        <w:t xml:space="preserve">—with extensive training in both medicine and surgery—can provide. In the competitive medical landscape of</w:t>
      </w:r>
      <w:r>
        <w:t xml:space="preserve"> </w:t>
      </w:r>
      <w:r>
        <w:rPr>
          <w:bCs/>
          <w:b/>
        </w:rPr>
        <w:t xml:space="preserve">United Kingdom London</w:t>
      </w:r>
      <w:r>
        <w:t xml:space="preserve">, these specialists continuously update their skills through rigorous professional development, ensuring that patients receive cutting-edge care.</w:t>
      </w:r>
    </w:p>
    <w:bookmarkEnd w:id="21"/>
    <w:bookmarkStart w:id="22" w:name="X21524ee8e344134fbb6792be080c8c29ba09197"/>
    <w:p>
      <w:pPr>
        <w:pStyle w:val="Heading2"/>
      </w:pPr>
      <w:r>
        <w:t xml:space="preserve">The Intersection of Public Health and Private Practice</w:t>
      </w:r>
    </w:p>
    <w:p>
      <w:pPr>
        <w:pStyle w:val="FirstParagraph"/>
      </w:pPr>
      <w:r>
        <w:t xml:space="preserve">The healthcare system in</w:t>
      </w:r>
      <w:r>
        <w:t xml:space="preserve"> </w:t>
      </w:r>
      <w:r>
        <w:rPr>
          <w:bCs/>
          <w:b/>
        </w:rPr>
        <w:t xml:space="preserve">United Kingdom London</w:t>
      </w:r>
      <w:r>
        <w:t xml:space="preserve">, largely underpinned by the National Health Service (NHS), relies heavily on the expertise of</w:t>
      </w:r>
      <w:r>
        <w:t xml:space="preserve"> </w:t>
      </w:r>
      <w:r>
        <w:rPr>
          <w:bCs/>
          <w:b/>
        </w:rPr>
        <w:t xml:space="preserve">Ophthalmologist</w:t>
      </w:r>
      <w:r>
        <w:t xml:space="preserve">s. NHS hospitals across the city manage vast caseloads, dealing with emergency eye injuries, acute infections, and chronic disease management. The pressure on these services is significant due to London’s high population density and diversity.</w:t>
      </w:r>
    </w:p>
    <w:p>
      <w:pPr>
        <w:pStyle w:val="BodyText"/>
      </w:pPr>
      <w:r>
        <w:t xml:space="preserve">However, many</w:t>
      </w:r>
      <w:r>
        <w:t xml:space="preserve"> </w:t>
      </w:r>
      <w:r>
        <w:rPr>
          <w:bCs/>
          <w:b/>
        </w:rPr>
        <w:t xml:space="preserve">Ophthalmologist</w:t>
      </w:r>
      <w:r>
        <w:t xml:space="preserve">s in London also operate within the private sector. This duality ensures that patients have access to timely appointments and elective surgeries without the long waiting times often associated with public healthcare. The presence of both NHS-funded and private</w:t>
      </w:r>
      <w:r>
        <w:t xml:space="preserve"> </w:t>
      </w:r>
      <w:r>
        <w:rPr>
          <w:bCs/>
          <w:b/>
        </w:rPr>
        <w:t xml:space="preserve">Ophthalmologist</w:t>
      </w:r>
      <w:r>
        <w:t xml:space="preserve"> </w:t>
      </w:r>
      <w:r>
        <w:t xml:space="preserve">services creates a robust ecosystem where innovation in one sector can benefit the other. For instance, techniques pioneered in private clinics often filter down into NHS practices, raising the standard of care across</w:t>
      </w:r>
      <w:r>
        <w:t xml:space="preserve"> </w:t>
      </w:r>
      <w:r>
        <w:rPr>
          <w:bCs/>
          <w:b/>
        </w:rPr>
        <w:t xml:space="preserve">United Kingdom London</w:t>
      </w:r>
      <w:r>
        <w:t xml:space="preserve">.</w:t>
      </w:r>
    </w:p>
    <w:bookmarkEnd w:id="22"/>
    <w:bookmarkStart w:id="23" w:name="addressing-specific-demographic-needs"/>
    <w:p>
      <w:pPr>
        <w:pStyle w:val="Heading2"/>
      </w:pPr>
      <w:r>
        <w:t xml:space="preserve">Addressing Specific Demographic Needs</w:t>
      </w:r>
    </w:p>
    <w:p>
      <w:pPr>
        <w:pStyle w:val="FirstParagraph"/>
      </w:pPr>
      <w:r>
        <w:rPr>
          <w:bCs/>
          <w:b/>
        </w:rPr>
        <w:t xml:space="preserve">United Kingdom London</w:t>
      </w:r>
      <w:r>
        <w:t xml:space="preserve"> </w:t>
      </w:r>
      <w:r>
        <w:t xml:space="preserve">is a global hub with an aging population and a significant number of young professionals. The demands on</w:t>
      </w:r>
      <w:r>
        <w:t xml:space="preserve"> </w:t>
      </w:r>
      <w:r>
        <w:rPr>
          <w:bCs/>
          <w:b/>
        </w:rPr>
        <w:t xml:space="preserve">Ophthalmologist</w:t>
      </w:r>
      <w:r>
        <w:t xml:space="preserve">s reflect this demographic split. For the elderly, managing age-related conditions like glaucoma and macular degeneration is critical to maintaining mobility and social engagement. For younger populations, particularly those exposed to digital screens for prolonged periods,</w:t>
      </w:r>
      <w:r>
        <w:t xml:space="preserve"> </w:t>
      </w:r>
      <w:r>
        <w:rPr>
          <w:bCs/>
          <w:b/>
        </w:rPr>
        <w:t xml:space="preserve">Ophthalmologist</w:t>
      </w:r>
      <w:r>
        <w:t xml:space="preserve">s are increasingly addressing issues related to digital eye strain and dry eye syndrome.</w:t>
      </w:r>
    </w:p>
    <w:p>
      <w:pPr>
        <w:pStyle w:val="BodyText"/>
      </w:pPr>
      <w:r>
        <w:t xml:space="preserve">Furthermore, London’s diverse ethnic population presents unique challenges. Certain groups have higher predispositions to specific conditions; for example, individuals of African or South Asian descent may be at higher risk for glaucoma. Knowledgeable</w:t>
      </w:r>
      <w:r>
        <w:t xml:space="preserve"> </w:t>
      </w:r>
      <w:r>
        <w:rPr>
          <w:bCs/>
          <w:b/>
        </w:rPr>
        <w:t xml:space="preserve">Ophthalmologist</w:t>
      </w:r>
      <w:r>
        <w:t xml:space="preserve">s in the region are trained to recognize these disparities and tailor their screening protocols accordingly, ensuring equitable care for all citizens.</w:t>
      </w:r>
    </w:p>
    <w:bookmarkEnd w:id="23"/>
    <w:bookmarkStart w:id="24" w:name="the-future-of-ophthalmology-in-london"/>
    <w:p>
      <w:pPr>
        <w:pStyle w:val="Heading2"/>
      </w:pPr>
      <w:r>
        <w:t xml:space="preserve">The Future of Ophthalmology in London</w:t>
      </w:r>
    </w:p>
    <w:p>
      <w:pPr>
        <w:pStyle w:val="FirstParagraph"/>
      </w:pPr>
      <w:r>
        <w:t xml:space="preserve">Looking ahead, the role of the</w:t>
      </w:r>
      <w:r>
        <w:t xml:space="preserve"> </w:t>
      </w:r>
      <w:r>
        <w:rPr>
          <w:bCs/>
          <w:b/>
        </w:rPr>
        <w:t xml:space="preserve">Ophthalmologist</w:t>
      </w:r>
      <w:r>
        <w:t xml:space="preserve"> </w:t>
      </w:r>
      <w:r>
        <w:t xml:space="preserve">will continue to evolve with technological advancements. Artificial intelligence (AI) is beginning to assist in diagnosing retinal diseases, offering second opinions and increasing diagnostic accuracy.</w:t>
      </w:r>
      <w:r>
        <w:t xml:space="preserve"> </w:t>
      </w:r>
      <w:r>
        <w:rPr>
          <w:bCs/>
          <w:b/>
        </w:rPr>
        <w:t xml:space="preserve">Ophthalmologist</w:t>
      </w:r>
      <w:r>
        <w:t xml:space="preserve">s in</w:t>
      </w:r>
      <w:r>
        <w:t xml:space="preserve"> </w:t>
      </w:r>
      <w:r>
        <w:rPr>
          <w:bCs/>
          <w:b/>
        </w:rPr>
        <w:t xml:space="preserve">United Kingdom London</w:t>
      </w:r>
      <w:r>
        <w:t xml:space="preserve"> </w:t>
      </w:r>
      <w:r>
        <w:t xml:space="preserve">are at the forefront of integrating these technologies into clinical practice, enhancing their ability to serve patients effectively.</w:t>
      </w:r>
    </w:p>
    <w:p>
      <w:pPr>
        <w:pStyle w:val="BodyText"/>
      </w:pPr>
      <w:r>
        <w:t xml:space="preserve">In addition, there is a growing emphasis on patient-centered care. Modern</w:t>
      </w:r>
      <w:r>
        <w:t xml:space="preserve"> </w:t>
      </w:r>
      <w:r>
        <w:rPr>
          <w:bCs/>
          <w:b/>
        </w:rPr>
        <w:t xml:space="preserve">Ophthalmologist</w:t>
      </w:r>
      <w:r>
        <w:t xml:space="preserve">s are not just technicians but educators and counselors. They work closely with patients to explain complex conditions, discuss treatment options, and manage expectations. This communication is vital in a multicultural city like London, where language barriers and cultural beliefs can impact healthcare adherence.</w:t>
      </w:r>
    </w:p>
    <w:bookmarkEnd w:id="24"/>
    <w:bookmarkStart w:id="25" w:name="conclusion"/>
    <w:p>
      <w:pPr>
        <w:pStyle w:val="Heading2"/>
      </w:pPr>
      <w:r>
        <w:t xml:space="preserve">Conclusion</w:t>
      </w:r>
    </w:p>
    <w:p>
      <w:pPr>
        <w:pStyle w:val="FirstParagraph"/>
      </w:pPr>
      <w:r>
        <w:t xml:space="preserve">In summary, the</w:t>
      </w:r>
      <w:r>
        <w:t xml:space="preserve"> </w:t>
      </w:r>
      <w:r>
        <w:rPr>
          <w:bCs/>
          <w:b/>
        </w:rPr>
        <w:t xml:space="preserve">Ophthalmologist</w:t>
      </w:r>
      <w:r>
        <w:t xml:space="preserve"> </w:t>
      </w:r>
      <w:r>
        <w:t xml:space="preserve">is an essential pillar of healthcare in</w:t>
      </w:r>
      <w:r>
        <w:t xml:space="preserve"> </w:t>
      </w:r>
      <w:r>
        <w:rPr>
          <w:bCs/>
          <w:b/>
        </w:rPr>
        <w:t xml:space="preserve">United Kingdom London</w:t>
      </w:r>
      <w:r>
        <w:t xml:space="preserve">. Their ability to combine medical diagnosis with surgical precision makes them uniquely qualified to address a wide spectrum of eye conditions. From preserving vision in the aging population to correcting refractive errors for young professionals, and from managing chronic diseases in diverse communities to pioneering new surgical techniques, their impact is profound.</w:t>
      </w:r>
    </w:p>
    <w:p>
      <w:pPr>
        <w:pStyle w:val="BodyText"/>
      </w:pPr>
      <w:r>
        <w:t xml:space="preserve">As</w:t>
      </w:r>
      <w:r>
        <w:t xml:space="preserve"> </w:t>
      </w:r>
      <w:r>
        <w:rPr>
          <w:bCs/>
          <w:b/>
        </w:rPr>
        <w:t xml:space="preserve">United Kingdom London</w:t>
      </w:r>
      <w:r>
        <w:t xml:space="preserve"> </w:t>
      </w:r>
      <w:r>
        <w:t xml:space="preserve">continues to grow and change, the demand for skilled</w:t>
      </w:r>
      <w:r>
        <w:t xml:space="preserve"> </w:t>
      </w:r>
      <w:r>
        <w:rPr>
          <w:bCs/>
          <w:b/>
        </w:rPr>
        <w:t xml:space="preserve">Ophthalmologist</w:t>
      </w:r>
      <w:r>
        <w:t xml:space="preserve">s will only increase. Supporting these professionals through adequate funding, education infrastructure, and public awareness is crucial. By valuing the role of the</w:t>
      </w:r>
      <w:r>
        <w:t xml:space="preserve"> </w:t>
      </w:r>
      <w:r>
        <w:rPr>
          <w:bCs/>
          <w:b/>
        </w:rPr>
        <w:t xml:space="preserve">Ophthalmologist</w:t>
      </w:r>
      <w:r>
        <w:t xml:space="preserve">, society ensures that every resident in one of the world’s greatest cities can see clearly, safely, and fully participate in the vibrant life that London offers.</w:t>
      </w:r>
    </w:p>
    <w:p>
      <w:pPr>
        <w:pStyle w:val="BodyText"/>
      </w:pPr>
      <w:r>
        <w:rPr>
          <w:iCs/>
          <w:i/>
        </w:rPr>
        <w:t xml:space="preserve">This essay highlights the critical importance of ophthalmic care within the specific socio-economic and medical context of United Kingdom London.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Ophthalmologist in United Kingdom London</dc:title>
  <dc:creator/>
  <dc:language>en</dc:language>
  <cp:keywords/>
  <dcterms:created xsi:type="dcterms:W3CDTF">2026-07-29T15:38:32Z</dcterms:created>
  <dcterms:modified xsi:type="dcterms:W3CDTF">2026-07-29T15:38:32Z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