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body&gt;</w:t>
      </w:r>
    </w:p>
    <w:bookmarkStart w:id="26" w:name="X6443dec0a957b30c29a834a8de17cccb8a8ba3b"/>
    <w:p>
      <w:pPr>
        <w:pStyle w:val="Heading1"/>
      </w:pPr>
      <w:r>
        <w:t xml:space="preserve">The Essential Role of the Optometrist in New Zealand Auckland</w:t>
      </w:r>
    </w:p>
    <w:p>
      <w:pPr>
        <w:pStyle w:val="FirstParagraph"/>
      </w:pPr>
      <w:r>
        <w:t xml:space="preserve">Vision is one of our most profound senses, serving as the primary gateway through which we perceive and interact with the world around us. In the bustling, vibrant metropolis of</w:t>
      </w:r>
      <w:r>
        <w:t xml:space="preserve"> </w:t>
      </w:r>
      <w:r>
        <w:rPr>
          <w:bCs/>
          <w:b/>
        </w:rPr>
        <w:t xml:space="preserve">New Zealand Auckland</w:t>
      </w:r>
      <w:r>
        <w:t xml:space="preserve">, where urban density meets natural beauty and a diverse cultural tapestry creates a unique societal fabric, maintaining optimal eye health is not merely a matter of convenience but a fundamental component of public wellness. Within this complex healthcare landscape, the</w:t>
      </w:r>
      <w:r>
        <w:t xml:space="preserve"> </w:t>
      </w:r>
      <w:r>
        <w:rPr>
          <w:bCs/>
          <w:b/>
        </w:rPr>
        <w:t xml:space="preserve">Optometrist</w:t>
      </w:r>
      <w:r>
        <w:t xml:space="preserve"> </w:t>
      </w:r>
      <w:r>
        <w:t xml:space="preserve">stands as a critical figure, bridging the gap between primary care and specialized medical intervention. This essay explores the multifaceted role of the</w:t>
      </w:r>
      <w:r>
        <w:t xml:space="preserve"> </w:t>
      </w:r>
      <w:r>
        <w:rPr>
          <w:bCs/>
          <w:b/>
        </w:rPr>
        <w:t xml:space="preserve">Optometrist</w:t>
      </w:r>
      <w:r>
        <w:t xml:space="preserve"> </w:t>
      </w:r>
      <w:r>
        <w:t xml:space="preserve">within the specific context of</w:t>
      </w:r>
      <w:r>
        <w:t xml:space="preserve"> </w:t>
      </w:r>
      <w:r>
        <w:rPr>
          <w:bCs/>
          <w:b/>
        </w:rPr>
        <w:t xml:space="preserve">New Zealand Auckland</w:t>
      </w:r>
      <w:r>
        <w:t xml:space="preserve">, highlighting their clinical expertise, community impact, and evolving responsibilities in modern healthcare.</w:t>
      </w:r>
    </w:p>
    <w:bookmarkStart w:id="20" w:name="Xf05049565c43df00d688876cbd0245f074efd91"/>
    <w:p>
      <w:pPr>
        <w:pStyle w:val="Heading2"/>
      </w:pPr>
      <w:r>
        <w:t xml:space="preserve">The Clinical Scope of Optometry in an Urban Center</w:t>
      </w:r>
    </w:p>
    <w:p>
      <w:pPr>
        <w:pStyle w:val="FirstParagraph"/>
      </w:pPr>
      <w:r>
        <w:t xml:space="preserve">In</w:t>
      </w:r>
      <w:r>
        <w:t xml:space="preserve"> </w:t>
      </w:r>
      <w:r>
        <w:rPr>
          <w:bCs/>
          <w:b/>
        </w:rPr>
        <w:t xml:space="preserve">New Zealand Auckland</w:t>
      </w:r>
      <w:r>
        <w:t xml:space="preserve">, an optometrist is a primary eye care professional who is extensively trained to examine eyes for vision problems and refractive errors. Unlike opticians who primarily fit and dispense glasses, or ophthalmologists who are medical doctors specializing in surgical procedures, the</w:t>
      </w:r>
      <w:r>
        <w:t xml:space="preserve"> </w:t>
      </w:r>
      <w:r>
        <w:rPr>
          <w:bCs/>
          <w:b/>
        </w:rPr>
        <w:t xml:space="preserve">Optometrist</w:t>
      </w:r>
      <w:r>
        <w:t xml:space="preserve"> </w:t>
      </w:r>
      <w:r>
        <w:t xml:space="preserve">occupies a unique middle ground. They possess the diagnostic authority to detect not only nearsightedness and farsightedness but also serious ocular diseases such as glaucoma, cataracts, macular degeneration, and diabetic retinopathy. In a city as populous as</w:t>
      </w:r>
      <w:r>
        <w:t xml:space="preserve"> </w:t>
      </w:r>
      <w:r>
        <w:rPr>
          <w:bCs/>
          <w:b/>
        </w:rPr>
        <w:t xml:space="preserve">New Zealand Auckland</w:t>
      </w:r>
      <w:r>
        <w:t xml:space="preserve">, with millions of residents relying on efficient healthcare systems, the ability of the</w:t>
      </w:r>
      <w:r>
        <w:t xml:space="preserve"> </w:t>
      </w:r>
      <w:r>
        <w:rPr>
          <w:bCs/>
          <w:b/>
        </w:rPr>
        <w:t xml:space="preserve">Optometrist</w:t>
      </w:r>
      <w:r>
        <w:t xml:space="preserve"> </w:t>
      </w:r>
      <w:r>
        <w:t xml:space="preserve">to triage these conditions is invaluable.</w:t>
      </w:r>
    </w:p>
    <w:p>
      <w:pPr>
        <w:pStyle w:val="BodyText"/>
      </w:pPr>
      <w:r>
        <w:t xml:space="preserve">The practice of an</w:t>
      </w:r>
      <w:r>
        <w:t xml:space="preserve"> </w:t>
      </w:r>
      <w:r>
        <w:rPr>
          <w:bCs/>
          <w:b/>
        </w:rPr>
        <w:t xml:space="preserve">Optometrist</w:t>
      </w:r>
      <w:r>
        <w:t xml:space="preserve"> </w:t>
      </w:r>
      <w:r>
        <w:t xml:space="preserve">in this region involves the use of advanced diagnostic technology. From optical coherence tomography (OCT) to digital retinal imaging, modern practices in Auckland utilize cutting-edge tools to provide precise diagnoses. This technological integration ensures that patients receive comprehensive care that aligns with international standards. Furthermore, the</w:t>
      </w:r>
      <w:r>
        <w:t xml:space="preserve"> </w:t>
      </w:r>
      <w:r>
        <w:rPr>
          <w:bCs/>
          <w:b/>
        </w:rPr>
        <w:t xml:space="preserve">Optometrist</w:t>
      </w:r>
      <w:r>
        <w:t xml:space="preserve"> </w:t>
      </w:r>
      <w:r>
        <w:t xml:space="preserve">is often the first point of contact for individuals experiencing visual disturbances. Their role extends beyond prescribing corrective lenses; they are detectives of health, identifying subtle signs of systemic diseases such as hypertension and diabetes through non-invasive eye examinations.</w:t>
      </w:r>
    </w:p>
    <w:bookmarkEnd w:id="20"/>
    <w:bookmarkStart w:id="21" w:name="Xee6d5412ba15d081da1fb80d5c9360f2f3ce200"/>
    <w:p>
      <w:pPr>
        <w:pStyle w:val="Heading2"/>
      </w:pPr>
      <w:r>
        <w:t xml:space="preserve">Cultural Diversity and Accessibility in Auckland</w:t>
      </w:r>
    </w:p>
    <w:p>
      <w:pPr>
        <w:pStyle w:val="FirstParagraph"/>
      </w:pPr>
      <w:r>
        <w:t xml:space="preserve">Auckland is renowned for its multicultural diversity, hosting significant populations from Pasifika, Māori, Asian, and European backgrounds. This demographic richness presents unique challenges and opportunities for eye care providers. The</w:t>
      </w:r>
      <w:r>
        <w:t xml:space="preserve"> </w:t>
      </w:r>
      <w:r>
        <w:rPr>
          <w:bCs/>
          <w:b/>
        </w:rPr>
        <w:t xml:space="preserve">Optometrist</w:t>
      </w:r>
      <w:r>
        <w:t xml:space="preserve"> </w:t>
      </w:r>
      <w:r>
        <w:t xml:space="preserve">plays a pivotal role in addressing the specific ophthalmic needs of these diverse groups. For instance, certain genetic predispositions to eye diseases vary across ethnicities. Māori and Pacific peoples in</w:t>
      </w:r>
      <w:r>
        <w:t xml:space="preserve"> </w:t>
      </w:r>
      <w:r>
        <w:rPr>
          <w:bCs/>
          <w:b/>
        </w:rPr>
        <w:t xml:space="preserve">New Zealand Auckland</w:t>
      </w:r>
      <w:r>
        <w:t xml:space="preserve"> </w:t>
      </w:r>
      <w:r>
        <w:t xml:space="preserve">have historically shown higher prevalence rates for conditions like glaucoma and age-related macular degeneration. Consequently, the work of the</w:t>
      </w:r>
      <w:r>
        <w:t xml:space="preserve"> </w:t>
      </w:r>
      <w:r>
        <w:rPr>
          <w:bCs/>
          <w:b/>
        </w:rPr>
        <w:t xml:space="preserve">Optometrist</w:t>
      </w:r>
      <w:r>
        <w:t xml:space="preserve"> </w:t>
      </w:r>
      <w:r>
        <w:t xml:space="preserve">is crucial in early detection and management within these communities.</w:t>
      </w:r>
    </w:p>
    <w:p>
      <w:pPr>
        <w:pStyle w:val="BodyText"/>
      </w:pPr>
      <w:r>
        <w:t xml:space="preserve">Cultural competency is therefore a vital skill for an</w:t>
      </w:r>
      <w:r>
        <w:t xml:space="preserve"> </w:t>
      </w:r>
      <w:r>
        <w:rPr>
          <w:bCs/>
          <w:b/>
        </w:rPr>
        <w:t xml:space="preserve">Optometrist</w:t>
      </w:r>
      <w:r>
        <w:t xml:space="preserve"> </w:t>
      </w:r>
      <w:r>
        <w:t xml:space="preserve">practicing in this region. Effective communication, respect for cultural beliefs regarding health, and accessible services are essential components of patient care. Many practices in</w:t>
      </w:r>
      <w:r>
        <w:t xml:space="preserve"> </w:t>
      </w:r>
      <w:r>
        <w:rPr>
          <w:bCs/>
          <w:b/>
        </w:rPr>
        <w:t xml:space="preserve">New Zealand Auckland</w:t>
      </w:r>
      <w:r>
        <w:t xml:space="preserve"> </w:t>
      </w:r>
      <w:r>
        <w:t xml:space="preserve">strive to provide multilingual support or employ liaison workers who facilitate understanding between the patient and the healthcare provider. By doing so, the</w:t>
      </w:r>
      <w:r>
        <w:t xml:space="preserve"> </w:t>
      </w:r>
      <w:r>
        <w:rPr>
          <w:bCs/>
          <w:b/>
        </w:rPr>
        <w:t xml:space="preserve">Optometrist</w:t>
      </w:r>
      <w:r>
        <w:t xml:space="preserve"> </w:t>
      </w:r>
      <w:r>
        <w:t xml:space="preserve">ensures that eye care is equitable and inclusive, regardless of a patient’s linguistic or cultural background.</w:t>
      </w:r>
    </w:p>
    <w:bookmarkEnd w:id="21"/>
    <w:bookmarkStart w:id="22" w:name="X7945ee146e351966239886a565ee277fcee5dc9"/>
    <w:p>
      <w:pPr>
        <w:pStyle w:val="Heading2"/>
      </w:pPr>
      <w:r>
        <w:t xml:space="preserve">The Intersection with Public Health Initiatives</w:t>
      </w:r>
    </w:p>
    <w:p>
      <w:pPr>
        <w:pStyle w:val="FirstParagraph"/>
      </w:pPr>
      <w:r>
        <w:t xml:space="preserve">In</w:t>
      </w:r>
      <w:r>
        <w:t xml:space="preserve"> </w:t>
      </w:r>
      <w:r>
        <w:rPr>
          <w:bCs/>
          <w:b/>
        </w:rPr>
        <w:t xml:space="preserve">New Zealand Auckland</w:t>
      </w:r>
      <w:r>
        <w:t xml:space="preserve">, public health initiatives heavily emphasize preventive care. The government’s strategy to reduce the burden on hospital systems relies significantly on robust primary healthcare networks. Here, the</w:t>
      </w:r>
      <w:r>
        <w:t xml:space="preserve"> </w:t>
      </w:r>
      <w:r>
        <w:rPr>
          <w:bCs/>
          <w:b/>
        </w:rPr>
        <w:t xml:space="preserve">Optometrist</w:t>
      </w:r>
      <w:r>
        <w:t xml:space="preserve"> </w:t>
      </w:r>
      <w:r>
        <w:t xml:space="preserve">serves as a frontline defender of public health. Regular eye screenings for children in schools, for example, are critical for ensuring that visual impairments do not hinder educational development. The</w:t>
      </w:r>
      <w:r>
        <w:t xml:space="preserve"> </w:t>
      </w:r>
      <w:r>
        <w:rPr>
          <w:bCs/>
          <w:b/>
        </w:rPr>
        <w:t xml:space="preserve">Optometrist</w:t>
      </w:r>
      <w:r>
        <w:t xml:space="preserve"> </w:t>
      </w:r>
      <w:r>
        <w:t xml:space="preserve">collaborates with local schools and community centers to provide these screenings, ensuring early intervention.</w:t>
      </w:r>
    </w:p>
    <w:p>
      <w:pPr>
        <w:pStyle w:val="BodyText"/>
      </w:pPr>
      <w:r>
        <w:t xml:space="preserve">Moreover, the aging population in</w:t>
      </w:r>
      <w:r>
        <w:t xml:space="preserve"> </w:t>
      </w:r>
      <w:r>
        <w:rPr>
          <w:bCs/>
          <w:b/>
        </w:rPr>
        <w:t xml:space="preserve">New Zealand Auckland</w:t>
      </w:r>
      <w:r>
        <w:t xml:space="preserve"> </w:t>
      </w:r>
      <w:r>
        <w:t xml:space="preserve">presents a growing demand for age-related eye care. As life expectancy increases, so does the incidence of chronic eye conditions. The</w:t>
      </w:r>
      <w:r>
        <w:t xml:space="preserve"> </w:t>
      </w:r>
      <w:r>
        <w:rPr>
          <w:bCs/>
          <w:b/>
        </w:rPr>
        <w:t xml:space="preserve">Optometrist</w:t>
      </w:r>
      <w:r>
        <w:t xml:space="preserve"> </w:t>
      </w:r>
      <w:r>
        <w:t xml:space="preserve">is instrumental in managing these long-term conditions, providing continuous care that helps maintain independence and quality of life for elderly patients. Through routine monitoring, they can slow the progression of diseases and prevent vision loss, thereby reducing the need for more invasive medical treatments later in life.</w:t>
      </w:r>
    </w:p>
    <w:bookmarkEnd w:id="22"/>
    <w:bookmarkStart w:id="23" w:name="digital-eye-strain-and-modern-lifestyle"/>
    <w:p>
      <w:pPr>
        <w:pStyle w:val="Heading2"/>
      </w:pPr>
      <w:r>
        <w:t xml:space="preserve">Digital Eye Strain and Modern Lifestyle</w:t>
      </w:r>
    </w:p>
    <w:p>
      <w:pPr>
        <w:pStyle w:val="FirstParagraph"/>
      </w:pPr>
      <w:r>
        <w:t xml:space="preserve">The lifestyle in</w:t>
      </w:r>
      <w:r>
        <w:t xml:space="preserve"> </w:t>
      </w:r>
      <w:r>
        <w:rPr>
          <w:bCs/>
          <w:b/>
        </w:rPr>
        <w:t xml:space="preserve">New Zealand Auckland</w:t>
      </w:r>
      <w:r>
        <w:t xml:space="preserve"> </w:t>
      </w:r>
      <w:r>
        <w:t xml:space="preserve">is increasingly digital-intensive. With a high rate of technology adoption among its residents, the prevalence of digital eye strain has surged. The modern worker, student, and individual spends hours staring at screens, leading to symptoms such as dry eyes, blurred vision, and headaches. In response to this trend, the</w:t>
      </w:r>
      <w:r>
        <w:t xml:space="preserve"> </w:t>
      </w:r>
      <w:r>
        <w:rPr>
          <w:bCs/>
          <w:b/>
        </w:rPr>
        <w:t xml:space="preserve">Optometrist</w:t>
      </w:r>
      <w:r>
        <w:t xml:space="preserve"> </w:t>
      </w:r>
      <w:r>
        <w:t xml:space="preserve">has adapted their practice to address these contemporary issues.</w:t>
      </w:r>
    </w:p>
    <w:p>
      <w:pPr>
        <w:pStyle w:val="BodyText"/>
      </w:pPr>
      <w:r>
        <w:t xml:space="preserve">Educating patients on proper screen hygiene is now a standard part of the consultation process with an</w:t>
      </w:r>
      <w:r>
        <w:t xml:space="preserve"> </w:t>
      </w:r>
      <w:r>
        <w:rPr>
          <w:bCs/>
          <w:b/>
        </w:rPr>
        <w:t xml:space="preserve">Optometrist</w:t>
      </w:r>
      <w:r>
        <w:t xml:space="preserve">. This includes advice on the 20-20-20 rule, where every twenty minutes, one looks at something twenty feet away for twenty seconds. Additionally, the prescription of specialized computer glasses or blue light filtering lenses has become common practice. By addressing these modern visual stresses, the</w:t>
      </w:r>
      <w:r>
        <w:t xml:space="preserve"> </w:t>
      </w:r>
      <w:r>
        <w:rPr>
          <w:bCs/>
          <w:b/>
        </w:rPr>
        <w:t xml:space="preserve">Optometrist</w:t>
      </w:r>
      <w:r>
        <w:t xml:space="preserve"> </w:t>
      </w:r>
      <w:r>
        <w:t xml:space="preserve">contributes significantly to the overall well-being and productivity of the workforce in</w:t>
      </w:r>
      <w:r>
        <w:t xml:space="preserve"> </w:t>
      </w:r>
      <w:r>
        <w:rPr>
          <w:bCs/>
          <w:b/>
        </w:rPr>
        <w:t xml:space="preserve">New Zealand Auckland</w:t>
      </w:r>
      <w:r>
        <w:t xml:space="preserve">.</w:t>
      </w:r>
    </w:p>
    <w:bookmarkEnd w:id="23"/>
    <w:bookmarkStart w:id="24" w:name="Xe341583d31cc40d5849945efcdffda99dbd26b6"/>
    <w:p>
      <w:pPr>
        <w:pStyle w:val="Heading2"/>
      </w:pPr>
      <w:r>
        <w:t xml:space="preserve">Collaboration within the Healthcare Ecosystem</w:t>
      </w:r>
    </w:p>
    <w:p>
      <w:pPr>
        <w:pStyle w:val="FirstParagraph"/>
      </w:pPr>
      <w:r>
        <w:t xml:space="preserve">The role of the</w:t>
      </w:r>
      <w:r>
        <w:t xml:space="preserve"> </w:t>
      </w:r>
      <w:r>
        <w:rPr>
          <w:bCs/>
          <w:b/>
        </w:rPr>
        <w:t xml:space="preserve">Optometrist</w:t>
      </w:r>
      <w:r>
        <w:t xml:space="preserve"> </w:t>
      </w:r>
      <w:r>
        <w:t xml:space="preserve">does not exist in isolation. In</w:t>
      </w:r>
      <w:r>
        <w:t xml:space="preserve"> </w:t>
      </w:r>
      <w:r>
        <w:rPr>
          <w:bCs/>
          <w:b/>
        </w:rPr>
        <w:t xml:space="preserve">New Zealand Auckland</w:t>
      </w:r>
      <w:r>
        <w:t xml:space="preserve">, optometry is deeply integrated into a broader healthcare ecosystem. Referrals to ophthalmologists for surgical intervention, collaboration with general practitioners for systemic disease management, and partnerships with low vision specialists are all routine aspects of the profession. This collaborative approach ensures that patients receive holistic care.</w:t>
      </w:r>
    </w:p>
    <w:p>
      <w:pPr>
        <w:pStyle w:val="BodyText"/>
      </w:pPr>
      <w:r>
        <w:t xml:space="preserve">For example, if an</w:t>
      </w:r>
      <w:r>
        <w:t xml:space="preserve"> </w:t>
      </w:r>
      <w:r>
        <w:rPr>
          <w:bCs/>
          <w:b/>
        </w:rPr>
        <w:t xml:space="preserve">Optometrist</w:t>
      </w:r>
      <w:r>
        <w:t xml:space="preserve"> </w:t>
      </w:r>
      <w:r>
        <w:t xml:space="preserve">detects signs of diabetic retinopathy during a routine check-up in Auckland, they will promptly refer the patient to an endocrinologist or ophthalmologist for further management. Conversely, after cataract surgery performed by a surgeon, the post-operative care is often managed by an</w:t>
      </w:r>
      <w:r>
        <w:t xml:space="preserve"> </w:t>
      </w:r>
      <w:r>
        <w:rPr>
          <w:bCs/>
          <w:b/>
        </w:rPr>
        <w:t xml:space="preserve">Optometrist</w:t>
      </w:r>
      <w:r>
        <w:t xml:space="preserve">. This seamless integration of services enhances the efficiency and effectiveness of healthcare delivery in</w:t>
      </w:r>
      <w:r>
        <w:t xml:space="preserve"> </w:t>
      </w:r>
      <w:r>
        <w:rPr>
          <w:bCs/>
          <w:b/>
        </w:rPr>
        <w:t xml:space="preserve">New Zealand Auckland</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is an indispensable asset to the healthcare infrastructure of</w:t>
      </w:r>
    </w:p>
    <w:p>
      <w:pPr>
        <w:pStyle w:val="BodyText"/>
      </w:pPr>
      <w:r>
        <w:t xml:space="preserve">New Zealand Auckland. Their role transcends simple vision correction; they are diagnosticians, educators, and advocates for eye health within a diverse and dynamic urban environment. From managing chronic diseases in an aging population to addressing the visual stresses of the digital age, their contributions are vast and varied. As</w:t>
      </w:r>
      <w:r>
        <w:t xml:space="preserve"> </w:t>
      </w:r>
      <w:r>
        <w:rPr>
          <w:bCs/>
          <w:b/>
        </w:rPr>
        <w:t xml:space="preserve">New Zealand Auckland</w:t>
      </w:r>
      <w:r>
        <w:t xml:space="preserve"> </w:t>
      </w:r>
      <w:r>
        <w:t xml:space="preserve">continues to grow and evolve, the importance of accessible, high-quality optometric care will only increase. Ensuring that every resident has access to a skilled</w:t>
      </w:r>
      <w:r>
        <w:t xml:space="preserve"> </w:t>
      </w:r>
      <w:r>
        <w:rPr>
          <w:bCs/>
          <w:b/>
        </w:rPr>
        <w:t xml:space="preserve">Optometrist</w:t>
      </w:r>
      <w:r>
        <w:t xml:space="preserve"> </w:t>
      </w:r>
      <w:r>
        <w:t xml:space="preserve">is not just a matter of individual health but a collective responsibility for the prosperity and well-being of the entire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Optometrist in New Zealand Auckland</dc:title>
  <dc:creator/>
  <dc:language>en</dc:language>
  <cp:keywords/>
  <dcterms:created xsi:type="dcterms:W3CDTF">2026-07-29T21:10:47Z</dcterms:created>
  <dcterms:modified xsi:type="dcterms:W3CDTF">2026-07-29T21:10:47Z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