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0b3df0165b06e9287a63236f3c8e7a7b747731"/>
    <w:p>
      <w:pPr>
        <w:pStyle w:val="Heading1"/>
      </w:pPr>
      <w:r>
        <w:t xml:space="preserve">The Evolution and Critical Role of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Services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: A Comprehensive Analysis for Emergency Healthcare Systems</w:t>
      </w:r>
    </w:p>
    <w:bookmarkStart w:id="20" w:name="Xa5b45f83d2438a15bded1f9fa6fdf659f278a8d"/>
    <w:p>
      <w:pPr>
        <w:pStyle w:val="Heading2"/>
      </w:pPr>
      <w:r>
        <w:t xml:space="preserve">Introduction to Pre-Hospital Care in a Metropolis</w:t>
      </w:r>
    </w:p>
    <w:p>
      <w:pPr>
        <w:pStyle w:val="FirstParagraph"/>
      </w:pPr>
      <w:r>
        <w:t xml:space="preserve">In the bustling urban landscape of modern society, the efficiency and reliability of emergency medical services serve as a vital lifeline for communities. Among these critical services, the role of the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stands out as one of the most demanding yet essential professions in public health infrastructure. This essay explores the intricate dynamics, challenges, and future prospects of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services within the specific context of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. As one of Vietnam's most populous and economically dynamic cities,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faces unique logistical and demographic pressures that directly impact how emergency care is delivered. Understanding the intersection of rapid urbanization, healthcare policy, and on-the-ground medical response provides a comprehensive view of why strengthening the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workforce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is not merely an operational improvement but a societal imperative.</w:t>
      </w:r>
    </w:p>
    <w:bookmarkEnd w:id="20"/>
    <w:bookmarkStart w:id="21" w:name="X0b6a747fe0df4429038aded79d18b84653d810f"/>
    <w:p>
      <w:pPr>
        <w:pStyle w:val="Heading2"/>
      </w:pPr>
      <w:r>
        <w:t xml:space="preserve">The Unique Challenges of Emergency Response in Urban Vietnam</w:t>
      </w:r>
    </w:p>
    <w:p>
      <w:pPr>
        <w:pStyle w:val="FirstParagraph"/>
      </w:pPr>
      <w:r>
        <w:rPr>
          <w:bCs/>
          <w:b/>
        </w:rPr>
        <w:t xml:space="preserve">Vietnam Ho Chi Minh City</w:t>
      </w:r>
      <w:r>
        <w:t xml:space="preserve">, with its dense population, complex traffic patterns, and rapid infrastructure development, presents a distinct set of challenges for emergency responders. The city's notorious congestion can severely delay response times, making the skill and adaptability of every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crucial.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, a traffic jam is not just an inconvenience; it is a direct threat to patient survival during cardiac arrest, severe trauma, or stroke events. Therefore, the traditional model of emergency response must be reimagined to account for these environmental factors.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training programs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increasingly emphasize rapid triage and stabilization techniques that maximize the "golden hour" of treatment, ensuring that patients receive critical care before they even arrive at hospital facilities.</w:t>
      </w:r>
    </w:p>
    <w:p>
      <w:pPr>
        <w:pStyle w:val="BodyText"/>
      </w:pPr>
      <w:r>
        <w:t xml:space="preserve">Furthermore, the demographic profile of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includes a mix of elderly residents and a growing influx of young workers. This diversity translates into a wide variety of medical emergencies, from chronic disease exacerbations to acute injuries related to occupational hazards and traffic accidents. The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must be versatile, equipped with the clinical knowledge to handle both pediatric emergencies and geriatric care, often without the immediate support of advanced hospital equipment. This versatility is a defining characteristic of modern pre-hospital care in this region.</w:t>
      </w:r>
    </w:p>
    <w:bookmarkEnd w:id="21"/>
    <w:bookmarkStart w:id="22" w:name="Xb164cb02d3151b29ef3ddf6246ab8c6361c8d8d"/>
    <w:p>
      <w:pPr>
        <w:pStyle w:val="Heading2"/>
      </w:pPr>
      <w:r>
        <w:t xml:space="preserve">Educational Standards and Professional Development</w:t>
      </w:r>
    </w:p>
    <w:p>
      <w:pPr>
        <w:pStyle w:val="FirstParagraph"/>
      </w:pPr>
      <w:r>
        <w:t xml:space="preserve">The effectiveness of any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is directly linked to the quality of their education and ongoing professional development.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, there has been a significant push to modernize medical curricula to align with international standards. Institutions within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are increasingly collaborating with global health organizations and foreign universities to upgrade the training protocols for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candidates. This includes standardized certification processes, simulation-based training, and continuous education modules that keep first responders updated on the latest medical guidelines.</w:t>
      </w:r>
    </w:p>
    <w:p>
      <w:pPr>
        <w:pStyle w:val="BodyText"/>
      </w:pPr>
      <w:r>
        <w:t xml:space="preserve">Moving beyond basic life support, there is a growing recognition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of the need for Advanced Life Support (ALS) capabilities among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staff. This involves training in advanced airway management, intravenous therapy, and pharmacological interventions that can be administered in the field. By investing in high-level training for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personnel,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aims to reduce mortality rates and improve long-term outcomes for patients suffering from time-sensitive medical conditions. The transition from a basic responder model to an advanced clinical role is a central theme in the evolution of healthcare in this city.</w:t>
      </w:r>
    </w:p>
    <w:bookmarkEnd w:id="22"/>
    <w:bookmarkStart w:id="23" w:name="X1fce737bd4cd5caa4a240c166e27528fe944c8a"/>
    <w:p>
      <w:pPr>
        <w:pStyle w:val="Heading2"/>
      </w:pPr>
      <w:r>
        <w:t xml:space="preserve">Tech-Integration and Public Health Infrastructure</w:t>
      </w:r>
    </w:p>
    <w:p>
      <w:pPr>
        <w:pStyle w:val="FirstParagraph"/>
      </w:pPr>
      <w:r>
        <w:t xml:space="preserve">The digital transformation of healthcare is also reshaping the role of the</w:t>
      </w:r>
      <w:r>
        <w:t xml:space="preserve"> </w:t>
      </w:r>
      <w:r>
        <w:rPr>
          <w:bCs/>
          <w:b/>
        </w:rPr>
        <w:t xml:space="preserve">Paramedic</w:t>
      </w:r>
      <w:r>
        <w:t xml:space="preserve">.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, technology plays an increasingly vital role in coordinating emergency responses. Mobile applications, real-time GPS tracking for ambulances, and telemedicine integrations allow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teams to receive instant guidance from hospital specialists while en route to a patient. This "hospital-in-ambulance" concept is particularly effective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, where remote diagnostics can guide treatment decisions on the move, thereby optimizing resource allocation and improving patient handover efficiency.</w:t>
      </w:r>
    </w:p>
    <w:p>
      <w:pPr>
        <w:pStyle w:val="BodyText"/>
      </w:pPr>
      <w:r>
        <w:t xml:space="preserve">Additionally, public health awareness campaigns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are crucial for supporting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efforts. Educating the public on how to interact with emergency responders, perform basic CPR, and use Automated External Defibrillators (AEDs) creates a supportive ecosystem. When citizens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are trained to act as first responders before the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arrives, survival rates for sudden cardiac events increase dramatically. Thus, the success of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services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relies heavily on a symbiotic relationship between professional responders and an informed public.</w:t>
      </w:r>
    </w:p>
    <w:bookmarkEnd w:id="23"/>
    <w:bookmarkStart w:id="24" w:name="socioeconomic-factors-and-future-outlook"/>
    <w:p>
      <w:pPr>
        <w:pStyle w:val="Heading2"/>
      </w:pPr>
      <w:r>
        <w:t xml:space="preserve">Socioeconomic Factors and Future Outlook</w:t>
      </w:r>
    </w:p>
    <w:p>
      <w:pPr>
        <w:pStyle w:val="FirstParagraph"/>
      </w:pPr>
      <w:r>
        <w:t xml:space="preserve">The socioeconomic context of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also influences the delivery of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services. As the city continues to grow, disparities in healthcare access between urban centers and surrounding peri-urban areas remain a challenge. Ensuring equitable access to high-quality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care across all districts of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requires strategic resource distribution and policy support. Future investments must focus not only on urban hubs but also on extending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reach into developing areas, ensuring that no resident is left without timely emergency care.</w:t>
      </w:r>
    </w:p>
    <w:p>
      <w:pPr>
        <w:pStyle w:val="BodyText"/>
      </w:pPr>
      <w:r>
        <w:t xml:space="preserve">In conclusion, the advancement of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services is inextricably linked to the broader development goals of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. By addressing traffic challenges, upgrading educational standards, integrating technology, and fostering public engagement,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can build a resilient and efficient emergency medical system. The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remains the cornerstone of this system, bridging the gap between catastrophic events and professional hospital care. For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to truly become a model of urban healthcare excellence, continuous support for its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workforce must remain a top priority.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2026-09-27T20:52:07Z</dcterms:created>
  <dcterms:modified xsi:type="dcterms:W3CDTF">2026-09-27T20:52:07Z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