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Australia</w:t>
      </w:r>
      <w:r>
        <w:t xml:space="preserve"> </w:t>
      </w:r>
      <w:r>
        <w:t xml:space="preserve">and</w:t>
      </w:r>
      <w:r>
        <w:t xml:space="preserve"> </w:t>
      </w:r>
      <w:r>
        <w:t xml:space="preserve">Melbourne</w:t>
      </w:r>
    </w:p>
    <w:bookmarkStart w:id="28" w:name="X85824accd9441f8721233f3350a34b919c2258c"/>
    <w:p>
      <w:pPr>
        <w:pStyle w:val="Heading1"/>
      </w:pPr>
      <w:r>
        <w:t xml:space="preserve">The Evolving Role of the Pharmacist in Australia and Melbourne</w:t>
      </w:r>
    </w:p>
    <w:p>
      <w:pPr>
        <w:pStyle w:val="FirstParagraph"/>
      </w:pPr>
      <w:r>
        <w:t xml:space="preserve">In the landscape of modern healthcare, few professions have undergone as significant a transformation as that of the pharmacist. Historically viewed primarily as custodians of medication inventory—individuals who dispensed pills based on a doctor’s order—the role has expanded dramatically over the last two decades. Nowhere is this evolution more pronounced or culturally impactful than in</w:t>
      </w:r>
      <w:r>
        <w:t xml:space="preserve"> </w:t>
      </w:r>
      <w:r>
        <w:rPr>
          <w:bCs/>
          <w:b/>
        </w:rPr>
        <w:t xml:space="preserve">Australia</w:t>
      </w:r>
      <w:r>
        <w:t xml:space="preserve">, and specifically within its vibrant, multicultural capital city,</w:t>
      </w:r>
      <w:r>
        <w:t xml:space="preserve"> </w:t>
      </w:r>
      <w:r>
        <w:rPr>
          <w:bCs/>
          <w:b/>
        </w:rPr>
        <w:t xml:space="preserve">Melbourne</w:t>
      </w:r>
      <w:r>
        <w:t xml:space="preserve">. This essay explores how the pharmacist has shifted from a behind-the-scenes supply chain role to a frontline primary care provider, examining the clinical responsibilities, community integration, and regulatory frameworks that define this profession in contemporary society.</w:t>
      </w:r>
    </w:p>
    <w:bookmarkStart w:id="20" w:name="X85ede4d3ede3d5137013c033add26aab6ee1b0a"/>
    <w:p>
      <w:pPr>
        <w:pStyle w:val="Heading2"/>
      </w:pPr>
      <w:r>
        <w:t xml:space="preserve">The Historical Shift: From Dispenser to Clinician</w:t>
      </w:r>
    </w:p>
    <w:p>
      <w:pPr>
        <w:pStyle w:val="FirstParagraph"/>
      </w:pPr>
      <w:r>
        <w:t xml:space="preserve">To understand the current status of the pharmacist in</w:t>
      </w:r>
      <w:r>
        <w:t xml:space="preserve"> </w:t>
      </w:r>
      <w:r>
        <w:rPr>
          <w:bCs/>
          <w:b/>
        </w:rPr>
        <w:t xml:space="preserve">Australia</w:t>
      </w:r>
      <w:r>
        <w:t xml:space="preserve">, one must first acknowledge the paradigm shift that occurred around 2010. With the introduction of Pharmaceutical Benefits Scheme (PBS) changes and new funding models, government bodies began recognizing pharmacists as accessible healthcare professionals. In</w:t>
      </w:r>
      <w:r>
        <w:t xml:space="preserve"> </w:t>
      </w:r>
      <w:r>
        <w:rPr>
          <w:bCs/>
          <w:b/>
        </w:rPr>
        <w:t xml:space="preserve">Melbourne</w:t>
      </w:r>
      <w:r>
        <w:t xml:space="preserve">, a city known for its progressive social policies and high standard of living, this transition was embraced rapidly. Pharmacists were no longer just measuring out prescriptions; they were becoming guardians of patient safety and promoters of preventative health.</w:t>
      </w:r>
    </w:p>
    <w:p>
      <w:pPr>
        <w:pStyle w:val="BodyText"/>
      </w:pPr>
      <w:r>
        <w:t xml:space="preserve">This shift is underpinned by rigorous educational standards. In</w:t>
      </w:r>
      <w:r>
        <w:t xml:space="preserve"> </w:t>
      </w:r>
      <w:r>
        <w:rPr>
          <w:bCs/>
          <w:b/>
        </w:rPr>
        <w:t xml:space="preserve">Australia</w:t>
      </w:r>
      <w:r>
        <w:t xml:space="preserve">, a pharmacist must complete an accredited university degree followed by supervised practice and registration with the Pharmaceutical Society of Australia (PSA) and the Australian Health Practitioner Regulation Agency (AHPRA). This high barrier to entry ensures that when a resident of</w:t>
      </w:r>
      <w:r>
        <w:t xml:space="preserve"> </w:t>
      </w:r>
      <w:r>
        <w:rPr>
          <w:bCs/>
          <w:b/>
        </w:rPr>
        <w:t xml:space="preserve">Melbourne</w:t>
      </w:r>
      <w:r>
        <w:t xml:space="preserve"> </w:t>
      </w:r>
      <w:r>
        <w:t xml:space="preserve">walks into a pharmacy, they are consulting with a highly qualified allied health professional capable of managing complex medication regimes.</w:t>
      </w:r>
    </w:p>
    <w:bookmarkEnd w:id="20"/>
    <w:bookmarkStart w:id="22" w:name="clinical-expansion-and-advanced-services"/>
    <w:p>
      <w:pPr>
        <w:pStyle w:val="Heading2"/>
      </w:pPr>
      <w:r>
        <w:t xml:space="preserve">Clinical Expansion and Advanced Services</w:t>
      </w:r>
    </w:p>
    <w:p>
      <w:pPr>
        <w:pStyle w:val="FirstParagraph"/>
      </w:pPr>
      <w:r>
        <w:t xml:space="preserve">The scope of practice for the pharmacist in</w:t>
      </w:r>
      <w:r>
        <w:t xml:space="preserve"> </w:t>
      </w:r>
      <w:r>
        <w:rPr>
          <w:bCs/>
          <w:b/>
        </w:rPr>
        <w:t xml:space="preserve">Australia</w:t>
      </w:r>
      <w:r>
        <w:t xml:space="preserve"> </w:t>
      </w:r>
      <w:r>
        <w:t xml:space="preserve">has widened to include services that were once the exclusive domain of general practitioners (GPs) or specialists. One of the most critical advancements is the ability to prescribe for specific conditions. In recent years, regulatory changes have allowed pharmacists in many states, including Victoria (</w:t>
      </w:r>
      <w:r>
        <w:rPr>
          <w:bCs/>
          <w:b/>
        </w:rPr>
        <w:t xml:space="preserve">Melbourne</w:t>
      </w:r>
      <w:r>
        <w:t xml:space="preserve">’s state), to prescribe for minor ailments such as skin infections, urinary tract infections, and even contraception.</w:t>
      </w:r>
    </w:p>
    <w:p>
      <w:pPr>
        <w:pStyle w:val="BodyText"/>
      </w:pPr>
      <w:r>
        <w:t xml:space="preserve">In the busy urban environment of</w:t>
      </w:r>
      <w:r>
        <w:t xml:space="preserve"> </w:t>
      </w:r>
      <w:r>
        <w:rPr>
          <w:bCs/>
          <w:b/>
        </w:rPr>
        <w:t xml:space="preserve">Melbourne</w:t>
      </w:r>
      <w:r>
        <w:t xml:space="preserve">, where GP wait times can be prohibitive, this autonomy is invaluable. A pharmacist in the suburbs of Richmond or Southbank can now assess a patient with a mild respiratory infection, determine if it is bacterial or viral, and prescribe appropriate medication if necessary. This not only alleviates pressure on the public hospital system but also provides immediate relief to patients who would otherwise wait weeks for an appointment.</w:t>
      </w:r>
    </w:p>
    <w:bookmarkStart w:id="21" w:name="chronic-disease-management"/>
    <w:p>
      <w:pPr>
        <w:pStyle w:val="Heading3"/>
      </w:pPr>
      <w:r>
        <w:t xml:space="preserve">Chronic Disease Management</w:t>
      </w:r>
    </w:p>
    <w:p>
      <w:pPr>
        <w:pStyle w:val="FirstParagraph"/>
      </w:pPr>
      <w:r>
        <w:t xml:space="preserve">Beyond acute care, pharmacists play a pivotal role in chronic disease management. In</w:t>
      </w:r>
      <w:r>
        <w:t xml:space="preserve"> </w:t>
      </w:r>
      <w:r>
        <w:rPr>
          <w:bCs/>
          <w:b/>
        </w:rPr>
        <w:t xml:space="preserve">Australia</w:t>
      </w:r>
      <w:r>
        <w:t xml:space="preserve">, conditions such as diabetes, hypertension, and cardiovascular disease are prevalent. Pharmacists conduct comprehensive medication reviews (CMRs), analyzing a patient’s entire drug profile to identify interactions, redundancies, or side effects that could compromise their health. For the elderly population in</w:t>
      </w:r>
      <w:r>
        <w:t xml:space="preserve"> </w:t>
      </w:r>
      <w:r>
        <w:rPr>
          <w:bCs/>
          <w:b/>
        </w:rPr>
        <w:t xml:space="preserve">Melbourne</w:t>
      </w:r>
      <w:r>
        <w:t xml:space="preserve">’s outer suburbs like Box Hill or Ringwood—areas with significant multicultural demographics—this service is crucial for navigating polypharmacy and ensuring adherence to treatment plans.</w:t>
      </w:r>
    </w:p>
    <w:bookmarkEnd w:id="21"/>
    <w:bookmarkEnd w:id="22"/>
    <w:bookmarkStart w:id="24" w:name="X1730a7e0bd567f93ee754f28ad6b97928a66ca5"/>
    <w:p>
      <w:pPr>
        <w:pStyle w:val="Heading2"/>
      </w:pPr>
      <w:r>
        <w:t xml:space="preserve">The Community Hub: Accessibility and Trust</w:t>
      </w:r>
    </w:p>
    <w:p>
      <w:pPr>
        <w:pStyle w:val="FirstParagraph"/>
      </w:pPr>
      <w:r>
        <w:t xml:space="preserve">A unique characteristic of the pharmacy in</w:t>
      </w:r>
      <w:r>
        <w:t xml:space="preserve"> </w:t>
      </w:r>
      <w:r>
        <w:rPr>
          <w:bCs/>
          <w:b/>
        </w:rPr>
        <w:t xml:space="preserve">Melbourne</w:t>
      </w:r>
      <w:r>
        <w:t xml:space="preserve"> </w:t>
      </w:r>
      <w:r>
        <w:t xml:space="preserve">is its ubiquity. Unlike other health facilities, pharmacies are located on almost every major street corner, from the CBD laneways to suburban shopping strips. This density creates a network of care that is unparalleled in accessibility. The pharmacist becomes a familiar face, a trusted confidant who understands the local community’s specific health needs.</w:t>
      </w:r>
    </w:p>
    <w:p>
      <w:pPr>
        <w:pStyle w:val="BodyText"/>
      </w:pPr>
      <w:r>
        <w:t xml:space="preserve">In</w:t>
      </w:r>
      <w:r>
        <w:t xml:space="preserve"> </w:t>
      </w:r>
      <w:r>
        <w:rPr>
          <w:bCs/>
          <w:b/>
        </w:rPr>
        <w:t xml:space="preserve">Melbourne</w:t>
      </w:r>
      <w:r>
        <w:t xml:space="preserve">, pharmacies also serve as vital cultural bridges. With a diverse population speaking over 200 languages, many pharmacy chains in</w:t>
      </w:r>
      <w:r>
        <w:t xml:space="preserve"> </w:t>
      </w:r>
      <w:r>
        <w:rPr>
          <w:bCs/>
          <w:b/>
        </w:rPr>
        <w:t xml:space="preserve">Australia</w:t>
      </w:r>
      <w:r>
        <w:t xml:space="preserve"> </w:t>
      </w:r>
      <w:r>
        <w:t xml:space="preserve">employ translators or have staff proficient in multiple languages. This cultural competence allows pharmacists to provide inclusive care, ensuring that migrants and refugees understand their medication instructions and feel comfortable seeking advice without the stigma sometimes associated with visiting a clinic.</w:t>
      </w:r>
    </w:p>
    <w:bookmarkStart w:id="23" w:name="vaccination-clinics"/>
    <w:p>
      <w:pPr>
        <w:pStyle w:val="Heading3"/>
      </w:pPr>
      <w:r>
        <w:t xml:space="preserve">Vaccination Clinics</w:t>
      </w:r>
    </w:p>
    <w:p>
      <w:pPr>
        <w:pStyle w:val="FirstParagraph"/>
      </w:pPr>
      <w:r>
        <w:t xml:space="preserve">The role of the pharmacist as a vaccine administrator has also become central to public health strategy in</w:t>
      </w:r>
      <w:r>
        <w:t xml:space="preserve"> </w:t>
      </w:r>
      <w:r>
        <w:rPr>
          <w:bCs/>
          <w:b/>
        </w:rPr>
        <w:t xml:space="preserve">Australia</w:t>
      </w:r>
      <w:r>
        <w:t xml:space="preserve">. During the pandemic, and continuing into current influenza seasons, pharmacies across</w:t>
      </w:r>
      <w:r>
        <w:t xml:space="preserve"> </w:t>
      </w:r>
      <w:r>
        <w:rPr>
          <w:bCs/>
          <w:b/>
        </w:rPr>
        <w:t xml:space="preserve">Melbourne</w:t>
      </w:r>
      <w:r>
        <w:t xml:space="preserve"> </w:t>
      </w:r>
      <w:r>
        <w:t xml:space="preserve">operated as vaccination hubs. The logistical ease of walking into a local pharmacy for a flu shot or booster demonstrates how integrated pharmacists are into the national immunization framework.</w:t>
      </w:r>
    </w:p>
    <w:bookmarkEnd w:id="23"/>
    <w:bookmarkEnd w:id="24"/>
    <w:bookmarkStart w:id="25" w:name="economic-and-systemic-impact"/>
    <w:p>
      <w:pPr>
        <w:pStyle w:val="Heading2"/>
      </w:pPr>
      <w:r>
        <w:t xml:space="preserve">Economic and Systemic Impact</w:t>
      </w:r>
    </w:p>
    <w:p>
      <w:pPr>
        <w:pStyle w:val="FirstParagraph"/>
      </w:pPr>
      <w:r>
        <w:t xml:space="preserve">The expansion of the pharmacist’s role is not just clinically beneficial but economically prudent. By handling minor ailments and preventive care, pharmacists reduce the burden on emergency departments and GP practices. In</w:t>
      </w:r>
      <w:r>
        <w:t xml:space="preserve"> </w:t>
      </w:r>
      <w:r>
        <w:rPr>
          <w:bCs/>
          <w:b/>
        </w:rPr>
        <w:t xml:space="preserve">Australia</w:t>
      </w:r>
      <w:r>
        <w:t xml:space="preserve">, where healthcare funding is a constant political topic, leveraging pharmacists as cost-effective providers helps sustain the Medicare system. For patients in</w:t>
      </w:r>
      <w:r>
        <w:t xml:space="preserve"> </w:t>
      </w:r>
      <w:r>
        <w:rPr>
          <w:bCs/>
          <w:b/>
        </w:rPr>
        <w:t xml:space="preserve">Melbourne</w:t>
      </w:r>
      <w:r>
        <w:t xml:space="preserve">, this often means lower out-of-pocket costs or free services for those with bulk-billing access, making healthcare more equitable.</w:t>
      </w:r>
    </w:p>
    <w:bookmarkEnd w:id="25"/>
    <w:bookmarkStart w:id="26" w:name="challenges-and-future-outlook"/>
    <w:p>
      <w:pPr>
        <w:pStyle w:val="Heading2"/>
      </w:pPr>
      <w:r>
        <w:t xml:space="preserve">Challenges and Future Outlook</w:t>
      </w:r>
    </w:p>
    <w:p>
      <w:pPr>
        <w:pStyle w:val="FirstParagraph"/>
      </w:pPr>
      <w:r>
        <w:t xml:space="preserve">Despite these advancements, challenges remain. Burnout among pharmacists in</w:t>
      </w:r>
      <w:r>
        <w:t xml:space="preserve"> </w:t>
      </w:r>
      <w:r>
        <w:rPr>
          <w:bCs/>
          <w:b/>
        </w:rPr>
        <w:t xml:space="preserve">Australia</w:t>
      </w:r>
      <w:r>
        <w:t xml:space="preserve"> </w:t>
      </w:r>
      <w:r>
        <w:t xml:space="preserve">is a growing concern, driven by high workloads and the pressure of managing both clinical duties and retail operations. Furthermore, while prescribing rights have expanded, there is still ongoing debate about the full integration of pharmacists into primary healthcare teams in</w:t>
      </w:r>
      <w:r>
        <w:t xml:space="preserve"> </w:t>
      </w:r>
      <w:r>
        <w:rPr>
          <w:bCs/>
          <w:b/>
        </w:rPr>
        <w:t xml:space="preserve">Melbourne</w:t>
      </w:r>
      <w:r>
        <w:t xml:space="preserve">’s public health system.</w:t>
      </w:r>
    </w:p>
    <w:p>
      <w:pPr>
        <w:pStyle w:val="BodyText"/>
      </w:pPr>
      <w:r>
        <w:t xml:space="preserve">The future holds even greater potential. Telehealth consultations led by pharmacists, AI-assisted drug interaction checking, and personalized genomic medicine are on the horizon. As technology advances, the pharmacist in</w:t>
      </w:r>
      <w:r>
        <w:t xml:space="preserve"> </w:t>
      </w:r>
      <w:r>
        <w:rPr>
          <w:bCs/>
          <w:b/>
        </w:rPr>
        <w:t xml:space="preserve">Australia</w:t>
      </w:r>
      <w:r>
        <w:t xml:space="preserve">, and specifically in innovation-hub cities like</w:t>
      </w:r>
      <w:r>
        <w:t xml:space="preserve"> </w:t>
      </w:r>
      <w:r>
        <w:rPr>
          <w:bCs/>
          <w:b/>
        </w:rPr>
        <w:t xml:space="preserve">Melbourne</w:t>
      </w:r>
      <w:r>
        <w:t xml:space="preserve">, will likely become more data-driven while maintaining their core human connection with patients.</w:t>
      </w:r>
    </w:p>
    <w:bookmarkEnd w:id="26"/>
    <w:bookmarkStart w:id="27" w:name="conclusion"/>
    <w:p>
      <w:pPr>
        <w:pStyle w:val="Heading2"/>
      </w:pPr>
      <w:r>
        <w:t xml:space="preserve">Conclusion</w:t>
      </w:r>
    </w:p>
    <w:p>
      <w:pPr>
        <w:pStyle w:val="FirstParagraph"/>
      </w:pPr>
      <w:r>
        <w:t xml:space="preserve">In conclusion, the definition of a pharmacist has been radically rewritten in recent years. In</w:t>
      </w:r>
      <w:r>
        <w:t xml:space="preserve"> </w:t>
      </w:r>
      <w:r>
        <w:rPr>
          <w:bCs/>
          <w:b/>
        </w:rPr>
        <w:t xml:space="preserve">Australia</w:t>
      </w:r>
      <w:r>
        <w:t xml:space="preserve">, they are no longer merely dispensers of medicine but essential clinicians, educators, and community health advocates. In the dynamic city of</w:t>
      </w:r>
      <w:r>
        <w:t xml:space="preserve"> </w:t>
      </w:r>
      <w:r>
        <w:rPr>
          <w:bCs/>
          <w:b/>
        </w:rPr>
        <w:t xml:space="preserve">Melbourne</w:t>
      </w:r>
      <w:r>
        <w:t xml:space="preserve">, their role is amplified by high accessibility and cultural diversity, making them a cornerstone of the local healthcare infrastructure. As the demand for healthcare services grows, recognizing and supporting the expanded scope of practice for pharmacists will be crucial to maintaining a robust, efficient, and patient-centered health system in</w:t>
      </w:r>
      <w:r>
        <w:t xml:space="preserve"> </w:t>
      </w:r>
      <w:r>
        <w:rPr>
          <w:bCs/>
          <w:b/>
        </w:rPr>
        <w:t xml:space="preserve">Australia</w:t>
      </w:r>
      <w:r>
        <w:t xml:space="preserve"> </w:t>
      </w:r>
      <w:r>
        <w:t xml:space="preserve">moving forward.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Australia and Melbourne</dc:title>
  <dc:creator/>
  <dc:language>en</dc:language>
  <cp:keywords/>
  <dcterms:created xsi:type="dcterms:W3CDTF">2026-07-29T11:37:12Z</dcterms:created>
  <dcterms:modified xsi:type="dcterms:W3CDTF">2026-07-29T11:37:12Z</dcterms:modified>
</cp:coreProperties>
</file>

<file path=docProps/custom.xml><?xml version="1.0" encoding="utf-8"?>
<Properties xmlns="http://schemas.openxmlformats.org/officeDocument/2006/custom-properties" xmlns:vt="http://schemas.openxmlformats.org/officeDocument/2006/docPropsVTypes"/>
</file>