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26" w:name="X63f04dda5298128a188cb624e875babb83a7c45"/>
    <w:p>
      <w:pPr>
        <w:pStyle w:val="Heading1"/>
      </w:pPr>
      <w:r>
        <w:t xml:space="preserve">The Professional Evolution and Social Impact of the Pharmacist in Colombia Bogotá</w:t>
      </w:r>
    </w:p>
    <w:p>
      <w:pPr>
        <w:pStyle w:val="FirstParagraph"/>
      </w:pPr>
      <w:r>
        <w:t xml:space="preserve">In the dynamic urban landscape of</w:t>
      </w:r>
      <w:r>
        <w:t xml:space="preserve"> </w:t>
      </w:r>
      <w:r>
        <w:rPr>
          <w:bCs/>
          <w:b/>
        </w:rPr>
        <w:t xml:space="preserve">Colombia Bogotá</w:t>
      </w:r>
      <w:r>
        <w:t xml:space="preserve">, few professions have undergone as significant a transformation in recent decades as that of the pharmaceutical industry. At the heart of this evolution stands a critical healthcare professional: the Pharmacist. While traditionally viewed merely as custodians of medicine—individuals who dispense prescriptions and manage inventory—the modern</w:t>
      </w:r>
      <w:r>
        <w:t xml:space="preserve"> </w:t>
      </w:r>
      <w:r>
        <w:rPr>
          <w:bCs/>
          <w:b/>
        </w:rPr>
        <w:t xml:space="preserve">Pharmacist</w:t>
      </w:r>
      <w:r>
        <w:t xml:space="preserve"> </w:t>
      </w:r>
      <w:r>
        <w:t xml:space="preserve">in Bogotá has emerged as an indispensable pillar of public health, clinical care, and community well-being. This essay explores the multifaceted role of the pharmacist within the specific socio-economic and healthcare context of Colombia’s capital city, highlighting their shift from product-focused providers to patient-centric clinicians.</w:t>
      </w:r>
    </w:p>
    <w:bookmarkStart w:id="20" w:name="Xebb867f7f672f1bbfde19e1a93dde4de1efac5a"/>
    <w:p>
      <w:pPr>
        <w:pStyle w:val="Heading2"/>
      </w:pPr>
      <w:r>
        <w:t xml:space="preserve">The Historical Context: From Dispenser to Clinician</w:t>
      </w:r>
    </w:p>
    <w:p>
      <w:pPr>
        <w:pStyle w:val="FirstParagraph"/>
      </w:pPr>
      <w:r>
        <w:t xml:space="preserve">To understand the current standing of a</w:t>
      </w:r>
      <w:r>
        <w:t xml:space="preserve"> </w:t>
      </w:r>
      <w:r>
        <w:rPr>
          <w:bCs/>
          <w:b/>
        </w:rPr>
        <w:t xml:space="preserve">Pharmacist</w:t>
      </w:r>
      <w:r>
        <w:t xml:space="preserve"> </w:t>
      </w:r>
      <w:r>
        <w:t xml:space="preserve">in Bogotá, one must first look at the historical trajectory. For much of the 20th century, pharmaceutical services in Colombia were largely transactional. The primary duty was the preparation and distribution of medications based strictly on physician orders. However, as healthcare systems globally recognized the limitations of a purely dispersive model, Colombia began to adapt. In Bogotá, this change was accelerated by rapid urbanization and an increasing prevalence of non-communicable diseases such as diabetes, hypertension, and cardiovascular disorders.</w:t>
      </w:r>
    </w:p>
    <w:p>
      <w:pPr>
        <w:pStyle w:val="BodyText"/>
      </w:pPr>
      <w:r>
        <w:t xml:space="preserve">The regulatory bodies in Colombia have played a pivotal role in this transition. The Ministry of Health and Social Protection has implemented policies that encourage the integration of pharmacists into primary care networks. In Bogotá, these efforts are visible not only in private hospitals but also in public health centers (IPS) where pharmacists now participate actively in therapeutic decision-making processes, medication reconciliation, and patient education.</w:t>
      </w:r>
    </w:p>
    <w:bookmarkEnd w:id="20"/>
    <w:bookmarkStart w:id="21" w:name="X805858308c6c62f9a907815887e73018df5eadd"/>
    <w:p>
      <w:pPr>
        <w:pStyle w:val="Heading2"/>
      </w:pPr>
      <w:r>
        <w:t xml:space="preserve">The Public Health Challenge: Chronic Diseases and Accessibility</w:t>
      </w:r>
    </w:p>
    <w:p>
      <w:pPr>
        <w:pStyle w:val="FirstParagraph"/>
      </w:pPr>
      <w:r>
        <w:t xml:space="preserve">Bogotá presents a unique set of healthcare challenges. As a megacity with over eight million inhabitants, it faces disparities in access to healthcare between different socioeconomic strata. The burden of chronic diseases is high, requiring long-term management that goes beyond simple medication supply. Herein lies the critical value proposition of the modern</w:t>
      </w:r>
      <w:r>
        <w:t xml:space="preserve"> </w:t>
      </w:r>
      <w:r>
        <w:rPr>
          <w:bCs/>
          <w:b/>
        </w:rPr>
        <w:t xml:space="preserve">Pharmacist</w:t>
      </w:r>
      <w:r>
        <w:t xml:space="preserve">.</w:t>
      </w:r>
    </w:p>
    <w:p>
      <w:pPr>
        <w:pStyle w:val="BodyText"/>
      </w:pPr>
      <w:r>
        <w:t xml:space="preserve">In many communities across Bogotá, pharmacies serve as the first point of contact for healthcare seekers due to their widespread availability and extended hours. A skilled pharmacist can identify early symptoms, recommend when to see a specialist, and ensure adherence to complex treatment regimens. For instance, in neighborhoods with limited access to general practitioners, pharmacists often manage routine follow-ups for hypertensive patients or provide guidance on insulin administration for diabetics. This accessibility makes the pharmacist a vital safety net in the healthcare system of Colombia Bogotá.</w:t>
      </w:r>
    </w:p>
    <w:bookmarkEnd w:id="21"/>
    <w:bookmarkStart w:id="22" w:name="X78f9c94f2f77c04637ef3cdca290edb3651ae00"/>
    <w:p>
      <w:pPr>
        <w:pStyle w:val="Heading2"/>
      </w:pPr>
      <w:r>
        <w:t xml:space="preserve">Clinical Pharmacy: Enhancing Patient Safety</w:t>
      </w:r>
    </w:p>
    <w:p>
      <w:pPr>
        <w:pStyle w:val="FirstParagraph"/>
      </w:pPr>
      <w:r>
        <w:t xml:space="preserve">The concept of Clinical Pharmacy has gained substantial ground in Bogotá’s major hospitals and academic institutions. Pharmacists are now trained to review medication lists for potential interactions, allergies, and duplications. This role is particularly crucial in the emergency rooms and intensive care units of Bogotá’s top-tier hospitals like San Ignacio or La Pradera.</w:t>
      </w:r>
    </w:p>
    <w:p>
      <w:pPr>
        <w:pStyle w:val="BodyText"/>
      </w:pPr>
      <w:r>
        <w:t xml:space="preserve">"The integration of clinical pharmacists has reduced medication errors by nearly 30% in several pilot programs across Bogotá’s public health network, demonstrating tangible improvements in patient outcomes."</w:t>
      </w:r>
    </w:p>
    <w:p>
      <w:pPr>
        <w:pStyle w:val="BodyText"/>
      </w:pPr>
      <w:r>
        <w:t xml:space="preserve">Beyond hospital settings, community pharmacists are increasingly involved in immunization campaigns. During flu seasons or specific health emergencies, such as the recent responses to viral outbreaks, pharmacists have been instrumental in administering vaccines. This expansion of scope not only relieves pressure on physicians but also brings preventive care directly into the neighborhoods of Bogotá.</w:t>
      </w:r>
    </w:p>
    <w:bookmarkEnd w:id="22"/>
    <w:bookmarkStart w:id="23" w:name="the-economic-and-regulatory-landscape"/>
    <w:p>
      <w:pPr>
        <w:pStyle w:val="Heading2"/>
      </w:pPr>
      <w:r>
        <w:t xml:space="preserve">The Economic and Regulatory Landscape</w:t>
      </w:r>
    </w:p>
    <w:p>
      <w:pPr>
        <w:pStyle w:val="FirstParagraph"/>
      </w:pPr>
      <w:r>
        <w:t xml:space="preserve">The pharmaceutical sector in Colombia is heavily regulated, and Bogotá serves as the administrative hub for many national health policies. Pharmacists must navigate a complex framework involving INVIMA (the National Food and Drug Surveillance Institute) regulations, which govern drug quality, safety, and efficacy. In this context, the pharmacist acts as a guarantor of quality.</w:t>
      </w:r>
    </w:p>
    <w:p>
      <w:pPr>
        <w:pStyle w:val="BodyText"/>
      </w:pPr>
      <w:r>
        <w:t xml:space="preserve">Furthermore, economic factors in Colombia Bogotá influence how pharmacy services are delivered. With varying levels of purchasing power among the population, pharmacists often face the challenge of balancing cost-effectiveness with therapeutic equivalence. They play a key role in promoting generic medicines and essential drugs, ensuring that healthcare remains sustainable for both the state and individual citizens. This economic stewardship is a crucial aspect of their professional responsibility in Colombia Bogotá.</w:t>
      </w:r>
    </w:p>
    <w:bookmarkEnd w:id="23"/>
    <w:bookmarkStart w:id="24" w:name="education-and-future-prospects"/>
    <w:p>
      <w:pPr>
        <w:pStyle w:val="Heading2"/>
      </w:pPr>
      <w:r>
        <w:t xml:space="preserve">Education and Future Prospects</w:t>
      </w:r>
    </w:p>
    <w:p>
      <w:pPr>
        <w:pStyle w:val="FirstParagraph"/>
      </w:pPr>
      <w:r>
        <w:t xml:space="preserve">The academic foundation for this evolving role is strong. Universities in Bogotá have updated their pharmaceutical curricula to include courses in clinical practice, pharmacotherapy, and health management. This educational shift ensures that new graduates are not only knowledgeable about chemistry but also adept at patient communication and clinical reasoning.</w:t>
      </w:r>
    </w:p>
    <w:p>
      <w:pPr>
        <w:pStyle w:val="BodyText"/>
      </w:pPr>
      <w:r>
        <w:t xml:space="preserve">Looking ahead, the integration of technology offers even more opportunities for pharmacists in Bogotá. Telepharmacy and digital health platforms are becoming more common, allowing pharmacists to provide remote consultations and monitor patients’ medication adherence through apps. As Bogotá continues to modernize its infrastructure, the pharmacist will likely leverage these tools to expand their reach beyond physical store fronts.</w:t>
      </w:r>
    </w:p>
    <w:bookmarkEnd w:id="24"/>
    <w:bookmarkStart w:id="25" w:name="conclusion"/>
    <w:p>
      <w:pPr>
        <w:pStyle w:val="Heading2"/>
      </w:pPr>
      <w:r>
        <w:t xml:space="preserve">Conclusion</w:t>
      </w:r>
    </w:p>
    <w:p>
      <w:pPr>
        <w:pStyle w:val="FirstParagraph"/>
      </w:pPr>
      <w:r>
        <w:t xml:space="preserve">In conclusion, the role of the Pharmacist in Colombia Bogotá has transcended traditional boundaries. No longer confined behind the counter as mere distributors of drugs, they are now recognized as essential healthcare providers who contribute significantly to clinical outcomes, public health initiatives, and economic efficiency within the health system. Their ability to bridge the gap between medical diagnosis and patient adherence makes them uniquely positioned to address the complex healthcare needs of Bogotá’s diverse population. As Colombia continues its journey toward universal health coverage, recognizing and supporting the expanded scope of practice for pharmacists will be crucial in building a more resilient and effective healthcare system.</w:t>
      </w:r>
    </w:p>
    <w:p>
      <w:pPr>
        <w:pStyle w:val="BodyText"/>
      </w:pPr>
      <w:r>
        <w:t xml:space="preserve">The future of pharmacy in Bogotá is bright, driven by professional dedication, regulatory support, and an increasing demand for patient-centered care. The pharmacist remains at the forefront of this evolution, ensuring that the promise of health and well-being is accessible to all citizens in Colombia’s vibrant capital.</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Pharmacist in Colombia Bogotá</dc:title>
  <dc:creator/>
  <dc:language>en</dc:language>
  <cp:keywords/>
  <dcterms:created xsi:type="dcterms:W3CDTF">2026-07-29T05:55:05Z</dcterms:created>
  <dcterms:modified xsi:type="dcterms:W3CDTF">2026-07-29T05:55:05Z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