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Japan</w:t>
      </w:r>
      <w:r>
        <w:t xml:space="preserve"> </w:t>
      </w:r>
      <w:r>
        <w:t xml:space="preserve">Osaka:</w:t>
      </w:r>
      <w:r>
        <w:t xml:space="preserve"> </w:t>
      </w:r>
      <w:r>
        <w:t xml:space="preserve">A</w:t>
      </w:r>
      <w:r>
        <w:t xml:space="preserve"> </w:t>
      </w:r>
      <w:r>
        <w:t xml:space="preserve">Critical</w:t>
      </w:r>
      <w:r>
        <w:t xml:space="preserve"> </w:t>
      </w:r>
      <w:r>
        <w:t xml:space="preserve">Healthcare</w:t>
      </w:r>
      <w:r>
        <w:t xml:space="preserve"> </w:t>
      </w:r>
      <w:r>
        <w:t xml:space="preserve">Pillar</w:t>
      </w:r>
    </w:p>
    <w:bookmarkStart w:id="26" w:name="Xc347066375e0815745370be382c8d0f729a9e7b"/>
    <w:p>
      <w:pPr>
        <w:pStyle w:val="Heading1"/>
      </w:pPr>
      <w:r>
        <w:t xml:space="preserve">The Evolving Role of the Pharmacist in Japan Osaka: A Critical Healthcare Pillar</w:t>
      </w:r>
    </w:p>
    <w:p>
      <w:pPr>
        <w:pStyle w:val="FirstParagraph"/>
      </w:pPr>
      <w:r>
        <w:t xml:space="preserve">In the dynamic landscape of modern healthcare, few professions have undergone as profound a transformation as that of the pharmacist. Nowhere is this evolution more critical than in</w:t>
      </w:r>
      <w:r>
        <w:t xml:space="preserve"> </w:t>
      </w:r>
      <w:r>
        <w:rPr>
          <w:bCs/>
          <w:b/>
        </w:rPr>
        <w:t xml:space="preserve">Japan Osaka</w:t>
      </w:r>
      <w:r>
        <w:t xml:space="preserve">, a bustling metropolitan hub where traditional values meet cutting-edge medical innovation. As the demographic structure of</w:t>
      </w:r>
      <w:r>
        <w:t xml:space="preserve"> </w:t>
      </w:r>
      <w:r>
        <w:rPr>
          <w:bCs/>
          <w:b/>
        </w:rPr>
        <w:t xml:space="preserve">Japan Osaka</w:t>
      </w:r>
      <w:r>
        <w:t xml:space="preserve"> </w:t>
      </w:r>
      <w:r>
        <w:t xml:space="preserve">shifts toward an aging population, the role of the</w:t>
      </w:r>
      <w:r>
        <w:t xml:space="preserve"> </w:t>
      </w:r>
      <w:r>
        <w:rPr>
          <w:bCs/>
          <w:b/>
          <w:iCs/>
          <w:i/>
        </w:rPr>
        <w:t xml:space="preserve">Pharmacist</w:t>
      </w:r>
      <w:r>
        <w:t xml:space="preserve"> </w:t>
      </w:r>
      <w:r>
        <w:t xml:space="preserve">has expanded far beyond the simple dispensing of medication. Today, they stand as essential guardians of public health, clinical coordinators, and community educators. This essay explores the multifaceted duties of a</w:t>
      </w:r>
      <w:r>
        <w:t xml:space="preserve"> </w:t>
      </w:r>
      <w:r>
        <w:rPr>
          <w:bCs/>
          <w:b/>
          <w:iCs/>
          <w:i/>
        </w:rPr>
        <w:t xml:space="preserve">Pharmacist</w:t>
      </w:r>
      <w:r>
        <w:t xml:space="preserve">, highlighting their indispensable contribution to the healthcare infrastructure within</w:t>
      </w:r>
      <w:r>
        <w:t xml:space="preserve"> </w:t>
      </w:r>
      <w:r>
        <w:rPr>
          <w:bCs/>
          <w:b/>
        </w:rPr>
        <w:t xml:space="preserve">Japan Osaka</w:t>
      </w:r>
      <w:r>
        <w:t xml:space="preserve">.</w:t>
      </w:r>
    </w:p>
    <w:bookmarkStart w:id="20" w:name="X2bb8c828623367e001aee43a559a309586d9bdb"/>
    <w:p>
      <w:pPr>
        <w:pStyle w:val="Heading2"/>
      </w:pPr>
      <w:r>
        <w:t xml:space="preserve">The Historical Context and Current Demographics</w:t>
      </w:r>
    </w:p>
    <w:p>
      <w:pPr>
        <w:pStyle w:val="FirstParagraph"/>
      </w:pPr>
      <w:r>
        <w:t xml:space="preserve">To understand the current importance of the</w:t>
      </w:r>
      <w:r>
        <w:t xml:space="preserve"> </w:t>
      </w:r>
      <w:r>
        <w:rPr>
          <w:bCs/>
          <w:b/>
          <w:iCs/>
          <w:i/>
        </w:rPr>
        <w:t xml:space="preserve">Pharmacist</w:t>
      </w:r>
      <w:r>
        <w:t xml:space="preserve">, one must first appreciate the context of their environment.</w:t>
      </w:r>
      <w:r>
        <w:t xml:space="preserve"> </w:t>
      </w:r>
      <w:r>
        <w:rPr>
          <w:bCs/>
          <w:b/>
        </w:rPr>
        <w:t xml:space="preserve">Japan Osaka</w:t>
      </w:r>
      <w:r>
        <w:t xml:space="preserve">, often referred to as "Japan's Kitchen," is not only an economic powerhouse but also a center for medical research and patient care. However, like much of Japan, it faces the significant challenge of a super-aged society. The elderly population in</w:t>
      </w:r>
      <w:r>
        <w:t xml:space="preserve"> </w:t>
      </w:r>
      <w:r>
        <w:rPr>
          <w:bCs/>
          <w:b/>
        </w:rPr>
        <w:t xml:space="preserve">Japan Osaka</w:t>
      </w:r>
      <w:r>
        <w:t xml:space="preserve"> </w:t>
      </w:r>
      <w:r>
        <w:t xml:space="preserve">requires complex medication regimens, frequent monitoring, and holistic health management. In this setting, the traditional model of pharmacy—where the practitioner simply hands over prescription drugs—is obsolete. Instead, there is a pressing need for clinical pharmacists who can engage directly with patients to ensure medication adherence and safety.</w:t>
      </w:r>
    </w:p>
    <w:bookmarkEnd w:id="20"/>
    <w:bookmarkStart w:id="21" w:name="clinical-integration-and-patient-safety"/>
    <w:p>
      <w:pPr>
        <w:pStyle w:val="Heading2"/>
      </w:pPr>
      <w:r>
        <w:t xml:space="preserve">Clinical Integration and Patient Safety</w:t>
      </w:r>
    </w:p>
    <w:p>
      <w:pPr>
        <w:pStyle w:val="FirstParagraph"/>
      </w:pPr>
      <w:r>
        <w:t xml:space="preserve">The primary duty of a modern</w:t>
      </w:r>
      <w:r>
        <w:t xml:space="preserve"> </w:t>
      </w:r>
      <w:r>
        <w:rPr>
          <w:bCs/>
          <w:b/>
          <w:iCs/>
          <w:i/>
        </w:rPr>
        <w:t xml:space="preserve">Pharmacist</w:t>
      </w:r>
      <w:r>
        <w:t xml:space="preserve"> </w:t>
      </w:r>
      <w:r>
        <w:t xml:space="preserve">in the hospitals and clinics of</w:t>
      </w:r>
      <w:r>
        <w:t xml:space="preserve"> </w:t>
      </w:r>
      <w:r>
        <w:rPr>
          <w:bCs/>
          <w:b/>
        </w:rPr>
        <w:t xml:space="preserve">Japan Osaka</w:t>
      </w:r>
      <w:r>
        <w:t xml:space="preserve">, is clinical integration. Unlike in some other healthcare systems where pharmacists operate strictly from behind the counter, many facilities in this region now embed pharmacists into medical teams. They participate in ward rounds, review patient charts for potential drug interactions, and adjust dosages based on renal or hepatic function. This proactive approach is vital for preventing adverse drug events (ADEs), which are a significant cause of hospital readmissions among the elderly in</w:t>
      </w:r>
      <w:r>
        <w:t xml:space="preserve"> </w:t>
      </w:r>
      <w:r>
        <w:rPr>
          <w:bCs/>
          <w:b/>
        </w:rPr>
        <w:t xml:space="preserve">Japan Osaka</w:t>
      </w:r>
      <w:r>
        <w:t xml:space="preserve">.</w:t>
      </w:r>
    </w:p>
    <w:p>
      <w:pPr>
        <w:pStyle w:val="BodyText"/>
      </w:pPr>
      <w:r>
        <w:t xml:space="preserve">Furthermore, the role of medication reconciliation has become paramount. When patients transition between home care, local clinics, and major hospitals within</w:t>
      </w:r>
      <w:r>
        <w:t xml:space="preserve"> </w:t>
      </w:r>
      <w:r>
        <w:rPr>
          <w:bCs/>
          <w:b/>
        </w:rPr>
        <w:t xml:space="preserve">Japan Osaka</w:t>
      </w:r>
      <w:r>
        <w:t xml:space="preserve">, discrepancies in medication lists often occur. A skilled</w:t>
      </w:r>
      <w:r>
        <w:t xml:space="preserve"> </w:t>
      </w:r>
      <w:r>
        <w:rPr>
          <w:bCs/>
          <w:b/>
          <w:iCs/>
          <w:i/>
        </w:rPr>
        <w:t xml:space="preserve">Pharmacist</w:t>
      </w:r>
      <w:r>
        <w:t xml:space="preserve"> </w:t>
      </w:r>
      <w:r>
        <w:t xml:space="preserve">acts as the bridge during these transitions, ensuring continuity of care. By verifying the accuracy of medications at every stage of treatment, they minimize errors and enhance patient outcomes. This level of clinical involvement requires advanced knowledge and continuous education, distinguishing the modern</w:t>
      </w:r>
      <w:r>
        <w:t xml:space="preserve"> </w:t>
      </w:r>
      <w:r>
        <w:rPr>
          <w:bCs/>
          <w:b/>
          <w:iCs/>
          <w:i/>
        </w:rPr>
        <w:t xml:space="preserve">Pharmacist</w:t>
      </w:r>
      <w:r>
        <w:t xml:space="preserve"> </w:t>
      </w:r>
      <w:r>
        <w:t xml:space="preserve">from their historical counterparts.</w:t>
      </w:r>
    </w:p>
    <w:bookmarkEnd w:id="21"/>
    <w:bookmarkStart w:id="22" w:name="X42fc943f27bbe8e7be17b1e5de9cb70dec29d6d"/>
    <w:p>
      <w:pPr>
        <w:pStyle w:val="Heading2"/>
      </w:pPr>
      <w:r>
        <w:t xml:space="preserve">The Rise of Community Pharmacies and Home Care</w:t>
      </w:r>
    </w:p>
    <w:p>
      <w:pPr>
        <w:pStyle w:val="FirstParagraph"/>
      </w:pPr>
      <w:r>
        <w:t xml:space="preserve">Beyond hospital walls, community pharmacies in</w:t>
      </w:r>
      <w:r>
        <w:t xml:space="preserve"> </w:t>
      </w:r>
      <w:r>
        <w:rPr>
          <w:bCs/>
          <w:b/>
        </w:rPr>
        <w:t xml:space="preserve">Japan Osaka</w:t>
      </w:r>
      <w:r>
        <w:t xml:space="preserve">, are experiencing a renaissance. As the government promotes the shift from institutional care to community-based integrated care systems, local pharmacists have become central figures in home healthcare visits (Kakehoshi). In these scenarios, a</w:t>
      </w:r>
      <w:r>
        <w:t xml:space="preserve"> </w:t>
      </w:r>
      <w:r>
        <w:rPr>
          <w:bCs/>
          <w:b/>
          <w:iCs/>
          <w:i/>
        </w:rPr>
        <w:t xml:space="preserve">Pharmacist</w:t>
      </w:r>
      <w:r>
        <w:t xml:space="preserve"> </w:t>
      </w:r>
      <w:r>
        <w:t xml:space="preserve">visits patients' homes in neighborhoods across</w:t>
      </w:r>
      <w:r>
        <w:t xml:space="preserve"> </w:t>
      </w:r>
      <w:r>
        <w:rPr>
          <w:bCs/>
          <w:b/>
        </w:rPr>
        <w:t xml:space="preserve">Japan Osaka</w:t>
      </w:r>
      <w:r>
        <w:t xml:space="preserve">, assessing their living conditions, reviewing their medication storage practices, and providing guidance on self-management. This service is particularly crucial for individuals with mobility issues or those living alone.</w:t>
      </w:r>
    </w:p>
    <w:p>
      <w:pPr>
        <w:pStyle w:val="BodyText"/>
      </w:pPr>
      <w:r>
        <w:t xml:space="preserve">In these community settings, the trust between the patient and the pharmacist is built over years of interaction. The</w:t>
      </w:r>
      <w:r>
        <w:t xml:space="preserve"> </w:t>
      </w:r>
      <w:r>
        <w:rPr>
          <w:bCs/>
          <w:b/>
          <w:iCs/>
          <w:i/>
        </w:rPr>
        <w:t xml:space="preserve">Pharmacist</w:t>
      </w:r>
      <w:r>
        <w:t xml:space="preserve"> </w:t>
      </w:r>
      <w:r>
        <w:t xml:space="preserve">becomes a familiar face, offering not just pharmaceutical expertise but also emotional support. They monitor for signs of social isolation or mental health decline, referring patients to appropriate social services when necessary. This holistic approach aligns perfectly with the healthcare goals of</w:t>
      </w:r>
      <w:r>
        <w:t xml:space="preserve"> </w:t>
      </w:r>
      <w:r>
        <w:rPr>
          <w:bCs/>
          <w:b/>
        </w:rPr>
        <w:t xml:space="preserve">Japan Osaka</w:t>
      </w:r>
      <w:r>
        <w:t xml:space="preserve">, which prioritizes maintaining the independence and quality of life for its aging citizens.</w:t>
      </w:r>
    </w:p>
    <w:bookmarkEnd w:id="22"/>
    <w:bookmarkStart w:id="23" w:name="oncology-and-specialized-care"/>
    <w:p>
      <w:pPr>
        <w:pStyle w:val="Heading2"/>
      </w:pPr>
      <w:r>
        <w:t xml:space="preserve">Oncology and Specialized Care</w:t>
      </w:r>
    </w:p>
    <w:p>
      <w:pPr>
        <w:pStyle w:val="FirstParagraph"/>
      </w:pPr>
      <w:r>
        <w:rPr>
          <w:bCs/>
          <w:b/>
        </w:rPr>
        <w:t xml:space="preserve">Japan OsakaJapan Osaka</w:t>
      </w:r>
      <w:r>
        <w:t xml:space="preserve"> </w:t>
      </w:r>
      <w:r>
        <w:t xml:space="preserve">are delivered safely and effectively.</w:t>
      </w:r>
    </w:p>
    <w:bookmarkEnd w:id="23"/>
    <w:bookmarkStart w:id="24" w:name="X80155e2cac4aaeaf1c7800a5bdcad830832e3be"/>
    <w:p>
      <w:pPr>
        <w:pStyle w:val="Heading2"/>
      </w:pPr>
      <w:r>
        <w:t xml:space="preserve">The Future: Public Health Education and Telepharmacy</w:t>
      </w:r>
    </w:p>
    <w:p>
      <w:pPr>
        <w:pStyle w:val="FirstParagraph"/>
      </w:pPr>
      <w:r>
        <w:t xml:space="preserve">Looking toward the future, the role of the pharmacist is poised to expand further into public health education and digital health. In an era where misinformation spreads rapidly, pharmacists serve as credible sources of evidence-based information regarding vaccines, supplements, and over-the-counter medications. Educational initiatives led by pharmacists in schools and community centers in</w:t>
      </w:r>
      <w:r>
        <w:t xml:space="preserve"> </w:t>
      </w:r>
      <w:r>
        <w:rPr>
          <w:bCs/>
          <w:b/>
        </w:rPr>
        <w:t xml:space="preserve">Japan Osaka</w:t>
      </w:r>
      <w:r>
        <w:t xml:space="preserve">, are essential for fostering a health-literate society.</w:t>
      </w:r>
    </w:p>
    <w:p>
      <w:pPr>
        <w:pStyle w:val="BodyText"/>
      </w:pPr>
      <w:r>
        <w:t xml:space="preserve">Additionally, the advent of telepharmacy is transforming how services are delivered. While the personal touch remains vital, digital platforms allow pharmacists to conduct remote consultations. This innovation is particularly relevant for residents in more rural parts of Osaka Prefecture who may not have immediate access to specialized pharmacy services. By leveraging technology,</w:t>
      </w:r>
      <w:r>
        <w:t xml:space="preserve"> </w:t>
      </w:r>
      <w:r>
        <w:rPr>
          <w:bCs/>
          <w:b/>
          <w:iCs/>
          <w:i/>
        </w:rPr>
        <w:t xml:space="preserve">Pharmacist</w:t>
      </w:r>
      <w:r>
        <w:t xml:space="preserve">s can extend their reach, ensuring that equitable healthcare access remains a reality across the entire region.</w:t>
      </w:r>
    </w:p>
    <w:bookmarkEnd w:id="24"/>
    <w:bookmarkStart w:id="25" w:name="conclusion"/>
    <w:p>
      <w:pPr>
        <w:pStyle w:val="Heading2"/>
      </w:pPr>
      <w:r>
        <w:t xml:space="preserve">Conclusion</w:t>
      </w:r>
    </w:p>
    <w:p>
      <w:pPr>
        <w:pStyle w:val="FirstParagraph"/>
      </w:pPr>
      <w:r>
        <w:t xml:space="preserve">In conclusion, the profession of the pharmacist in Japan has transcended its traditional boundaries to become a cornerstone of modern healthcare. In</w:t>
      </w:r>
      <w:r>
        <w:t xml:space="preserve"> </w:t>
      </w:r>
      <w:r>
        <w:rPr>
          <w:bCs/>
          <w:b/>
        </w:rPr>
        <w:t xml:space="preserve">Japan Osaka</w:t>
      </w:r>
      <w:r>
        <w:t xml:space="preserve">, characterized by its dense urban population and aging demographic, the demand for highly skilled clinical and community pharmacists is at an all-time high. These professionals are no longer just dispensers of medicine; they are active participants in medical teams, advocates for patient safety, educators, and caregivers. As healthcare challenges evolve with societal changes such as technological advancements or demographic shifts in</w:t>
      </w:r>
      <w:r>
        <w:t xml:space="preserve"> </w:t>
      </w:r>
      <w:r>
        <w:rPr>
          <w:bCs/>
          <w:b/>
        </w:rPr>
        <w:t xml:space="preserve">Japan Osaka</w:t>
      </w:r>
      <w:r>
        <w:t xml:space="preserve">, the adaptability and dedication of the</w:t>
      </w:r>
      <w:r>
        <w:t xml:space="preserve"> </w:t>
      </w:r>
      <w:r>
        <w:rPr>
          <w:bCs/>
          <w:b/>
          <w:iCs/>
          <w:i/>
        </w:rPr>
        <w:t xml:space="preserve">Pharmacist</w:t>
      </w:r>
      <w:r>
        <w:t xml:space="preserve"> </w:t>
      </w:r>
      <w:r>
        <w:t xml:space="preserve">will continue to be essential. Recognizing and supporting this vital role is not merely an economic necessity but a moral imperative for ensuring the well-being of all citizens within this vibrant Japanese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Japan Osaka: A Critical Healthcare Pillar</dc:title>
  <dc:creator/>
  <dc:language>en</dc:language>
  <cp:keywords/>
  <dcterms:created xsi:type="dcterms:W3CDTF">2026-07-29T05:48:29Z</dcterms:created>
  <dcterms:modified xsi:type="dcterms:W3CDTF">2026-07-29T05:48:29Z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