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p>
    <w:bookmarkStart w:id="26" w:name="Xe24eaef2fec880edf422f8fb433ffebe3db1305"/>
    <w:p>
      <w:pPr>
        <w:pStyle w:val="Heading1"/>
      </w:pPr>
      <w:r>
        <w:t xml:space="preserve">The Pillar of Public Health: A Comprehensive Essay on the Pharmacist in Kuwait City</w:t>
      </w:r>
    </w:p>
    <w:p>
      <w:pPr>
        <w:pStyle w:val="FirstParagraph"/>
      </w:pPr>
      <w:r>
        <w:t xml:space="preserve">In the bustling heart of the Middle East, where ancient traditions seamlessly blend with hyper-modern infrastructure, lies Kuwait City. It is a metropolis that serves not only as the political and economic capital of Kuwait but also as a vibrant hub for healthcare innovation and medical excellence within the Gulf region. At the center of this healthcare ecosystem stands a critical professional figure: the pharmacist. To understand the dynamics of modern medicine in this region, one must delve deeply into the evolving role, responsibilities, and profound impact of the</w:t>
      </w:r>
      <w:r>
        <w:t xml:space="preserve"> </w:t>
      </w:r>
      <w:r>
        <w:rPr>
          <w:bCs/>
          <w:b/>
        </w:rPr>
        <w:t xml:space="preserve">Pharmacist</w:t>
      </w:r>
      <w:r>
        <w:t xml:space="preserve"> </w:t>
      </w:r>
      <w:r>
        <w:t xml:space="preserve">within</w:t>
      </w:r>
      <w:r>
        <w:t xml:space="preserve"> </w:t>
      </w:r>
      <w:r>
        <w:rPr>
          <w:bCs/>
          <w:b/>
        </w:rPr>
        <w:t xml:space="preserve">Kuwait Kuwait City</w:t>
      </w:r>
      <w:r>
        <w:t xml:space="preserve">. This essay explores how these medical experts have transitioned from mere dispensers of medication to indispensable healthcare providers who safeguard public health, educate patients, and navigate the unique cultural and logistical landscape of the capital.</w:t>
      </w:r>
    </w:p>
    <w:bookmarkStart w:id="20" w:name="X1dc379a1fb3c3fc18a9f36d2d6f6bf51010c436"/>
    <w:p>
      <w:pPr>
        <w:pStyle w:val="Heading2"/>
      </w:pPr>
      <w:r>
        <w:t xml:space="preserve">The Evolution of Professional Identity in Kuwait City</w:t>
      </w:r>
    </w:p>
    <w:p>
      <w:pPr>
        <w:pStyle w:val="FirstParagraph"/>
      </w:pPr>
      <w:r>
        <w:t xml:space="preserve">Historically, the perception of a</w:t>
      </w:r>
      <w:r>
        <w:t xml:space="preserve"> </w:t>
      </w:r>
      <w:r>
        <w:rPr>
          <w:bCs/>
          <w:b/>
        </w:rPr>
        <w:t xml:space="preserve">Pharmacist</w:t>
      </w:r>
      <w:r>
        <w:t xml:space="preserve"> </w:t>
      </w:r>
      <w:r>
        <w:t xml:space="preserve">was limited to that of a technician who filled prescriptions handed down by physicians. However, in recent years, particularly within the developed healthcare sectors of</w:t>
      </w:r>
      <w:r>
        <w:t xml:space="preserve"> </w:t>
      </w:r>
      <w:r>
        <w:rPr>
          <w:bCs/>
          <w:b/>
        </w:rPr>
        <w:t xml:space="preserve">Kuwait Kuwait City</w:t>
      </w:r>
      <w:r>
        <w:t xml:space="preserve">, this definition has undergone a radical transformation. The Ministry of Health and private sector hospitals alike have recognized the need for clinical pharmacy services that extend beyond the counter. In</w:t>
      </w:r>
      <w:r>
        <w:t xml:space="preserve"> </w:t>
      </w:r>
      <w:r>
        <w:rPr>
          <w:bCs/>
          <w:b/>
        </w:rPr>
        <w:t xml:space="preserve">Kuwait Kuwait City</w:t>
      </w:r>
      <w:r>
        <w:t xml:space="preserve">, pharmacists are now increasingly integrated into multidisciplinary healthcare teams, working alongside physicians, nurses, and specialists in hospital settings.</w:t>
      </w:r>
    </w:p>
    <w:p>
      <w:pPr>
        <w:pStyle w:val="BodyText"/>
      </w:pPr>
      <w:r>
        <w:t xml:space="preserve">This shift is driven by a growing awareness of medication safety and the complexity of modern treatments. As chronic diseases such as diabetes, hypertension, and cardiovascular disorders become more prevalent in the local population due to lifestyle changes and genetic predispositions, the need for specialized pharmaceutical care has never been greater. The</w:t>
      </w:r>
      <w:r>
        <w:t xml:space="preserve"> </w:t>
      </w:r>
      <w:r>
        <w:rPr>
          <w:bCs/>
          <w:b/>
        </w:rPr>
        <w:t xml:space="preserve">Pharmacist</w:t>
      </w:r>
      <w:r>
        <w:t xml:space="preserve"> </w:t>
      </w:r>
      <w:r>
        <w:t xml:space="preserve">in</w:t>
      </w:r>
      <w:r>
        <w:t xml:space="preserve"> </w:t>
      </w:r>
      <w:r>
        <w:rPr>
          <w:bCs/>
          <w:b/>
        </w:rPr>
        <w:t xml:space="preserve">Kuwait Kuwait City</w:t>
      </w:r>
      <w:r>
        <w:t xml:space="preserve"> </w:t>
      </w:r>
      <w:r>
        <w:t xml:space="preserve">is no longer just a gatekeeper of drugs; they are active participants in patient management, ensuring that therapeutic outcomes are optimized while minimizing adverse effects.</w:t>
      </w:r>
    </w:p>
    <w:bookmarkEnd w:id="20"/>
    <w:bookmarkStart w:id="21" w:name="Xde1c299d9b49e11c1cbf1f8e2b046c04dbbf7f0"/>
    <w:p>
      <w:pPr>
        <w:pStyle w:val="Heading2"/>
      </w:pPr>
      <w:r>
        <w:t xml:space="preserve">Bridging Cultural Gaps and Ensuring Medication Adherence</w:t>
      </w:r>
    </w:p>
    <w:p>
      <w:pPr>
        <w:pStyle w:val="FirstParagraph"/>
      </w:pPr>
      <w:r>
        <w:t xml:space="preserve">One of the most distinct challenges faced by healthcare providers in</w:t>
      </w:r>
      <w:r>
        <w:t xml:space="preserve"> </w:t>
      </w:r>
      <w:r>
        <w:rPr>
          <w:bCs/>
          <w:b/>
        </w:rPr>
        <w:t xml:space="preserve">Kuwait Kuwait City</w:t>
      </w:r>
      <w:r>
        <w:t xml:space="preserve"> </w:t>
      </w:r>
      <w:r>
        <w:t xml:space="preserve">is the cultural diversity of its population. The city is home to a significant expatriate community alongside native Kuwaitis, creating a multicultural environment where language barriers and differing health beliefs can impede effective treatment. Here, the role of the</w:t>
      </w:r>
      <w:r>
        <w:t xml:space="preserve"> </w:t>
      </w:r>
      <w:r>
        <w:rPr>
          <w:bCs/>
          <w:b/>
        </w:rPr>
        <w:t xml:space="preserve">Pharmacist</w:t>
      </w:r>
      <w:r>
        <w:t xml:space="preserve"> </w:t>
      </w:r>
      <w:r>
        <w:t xml:space="preserve">becomes even more critical. They serve as cultural bridges, translating complex medical instructions into understandable advice that respects local customs and languages.</w:t>
      </w:r>
    </w:p>
    <w:p>
      <w:pPr>
        <w:pStyle w:val="BodyText"/>
      </w:pPr>
      <w:r>
        <w:t xml:space="preserve">Furthermore, medication adherence is a persistent global challenge, exacerbated by the fast-paced lifestyle often found in major urban centers like</w:t>
      </w:r>
      <w:r>
        <w:t xml:space="preserve"> </w:t>
      </w:r>
      <w:r>
        <w:rPr>
          <w:bCs/>
          <w:b/>
        </w:rPr>
        <w:t xml:space="preserve">Kuwait Kuwait City</w:t>
      </w:r>
      <w:r>
        <w:t xml:space="preserve">. Patients may forget doses or discontinue treatment due to side effects or lack of understanding. Pharmacists in this region are trained to engage in patient counseling sessions that go beyond simple instructions. They provide empathy and clarity, ensuring that patients understand the 'why' and 'how' of their medication regimens. This personalized approach is vital in a community where trust in the healthcare system is paramount, reinforcing the bond between the</w:t>
      </w:r>
      <w:r>
        <w:t xml:space="preserve"> </w:t>
      </w:r>
      <w:r>
        <w:rPr>
          <w:bCs/>
          <w:b/>
        </w:rPr>
        <w:t xml:space="preserve">Pharmacist</w:t>
      </w:r>
      <w:r>
        <w:t xml:space="preserve"> </w:t>
      </w:r>
      <w:r>
        <w:t xml:space="preserve">and the patient.</w:t>
      </w:r>
    </w:p>
    <w:bookmarkEnd w:id="21"/>
    <w:bookmarkStart w:id="22" w:name="X78917d513e74c13ee7e5f1778b27d864f1a4e0e"/>
    <w:p>
      <w:pPr>
        <w:pStyle w:val="Heading2"/>
      </w:pPr>
      <w:r>
        <w:t xml:space="preserve">The Battle Against Counterfeit Medications and Public Safety</w:t>
      </w:r>
    </w:p>
    <w:p>
      <w:pPr>
        <w:pStyle w:val="FirstParagraph"/>
      </w:pPr>
      <w:r>
        <w:t xml:space="preserve">In an era of globalized supply chains, ensuring the integrity of pharmaceutical products is a major concern. The regulatory landscape in</w:t>
      </w:r>
      <w:r>
        <w:t xml:space="preserve"> </w:t>
      </w:r>
      <w:r>
        <w:rPr>
          <w:bCs/>
          <w:b/>
        </w:rPr>
        <w:t xml:space="preserve">Kuwait Kuwait City</w:t>
      </w:r>
      <w:r>
        <w:t xml:space="preserve">, overseen by bodies such as the Ministry of Health and the Central Bank, places a heavy burden on professionals to verify authenticity. The</w:t>
      </w:r>
      <w:r>
        <w:t xml:space="preserve"> </w:t>
      </w:r>
      <w:r>
        <w:rPr>
          <w:bCs/>
          <w:b/>
        </w:rPr>
        <w:t xml:space="preserve">Pharmacist</w:t>
      </w:r>
      <w:r>
        <w:t xml:space="preserve"> </w:t>
      </w:r>
      <w:r>
        <w:t xml:space="preserve">acts as the final line of defense against counterfeit or substandard drugs entering the market. Their rigorous training allows them to identify irregularities in packaging, sourcing, and storage conditions.</w:t>
      </w:r>
    </w:p>
    <w:p>
      <w:pPr>
        <w:pStyle w:val="BodyText"/>
      </w:pPr>
      <w:r>
        <w:t xml:space="preserve">This responsibility is particularly acute in a city that serves as a regional commercial hub. The presence of numerous pharmacies in high-density areas means that competition is fierce, but safety must remain paramount. Pharmacists in</w:t>
      </w:r>
      <w:r>
        <w:t xml:space="preserve"> </w:t>
      </w:r>
      <w:r>
        <w:rPr>
          <w:bCs/>
          <w:b/>
        </w:rPr>
        <w:t xml:space="preserve">Kuwait Kuwait City</w:t>
      </w:r>
      <w:r>
        <w:t xml:space="preserve"> </w:t>
      </w:r>
      <w:r>
        <w:t xml:space="preserve">are vigilantly trained to report any suspicious activities and to ensure strict compliance with cold-chain logistics for vaccines and biologic drugs, which are sensitive to the hot climate typical of the region. Their diligence ensures that when a resident of</w:t>
      </w:r>
      <w:r>
        <w:t xml:space="preserve"> </w:t>
      </w:r>
      <w:r>
        <w:rPr>
          <w:bCs/>
          <w:b/>
        </w:rPr>
        <w:t xml:space="preserve">Kuwait Kuwait City</w:t>
      </w:r>
      <w:r>
        <w:t xml:space="preserve"> </w:t>
      </w:r>
      <w:r>
        <w:t xml:space="preserve">purchases medication, they can do so with absolute confidence in its safety and efficacy.</w:t>
      </w:r>
    </w:p>
    <w:bookmarkEnd w:id="22"/>
    <w:bookmarkStart w:id="23" w:name="X94184e27c1b90b834133796a0fb98040c7818eb"/>
    <w:p>
      <w:pPr>
        <w:pStyle w:val="Heading2"/>
      </w:pPr>
      <w:r>
        <w:t xml:space="preserve">Chronic Disease Management and Preventive Care</w:t>
      </w:r>
    </w:p>
    <w:p>
      <w:pPr>
        <w:pStyle w:val="FirstParagraph"/>
      </w:pPr>
      <w:r>
        <w:t xml:space="preserve">The prevalence of non-communicable diseases (NCDs) in the Gulf Cooperation Council (GCC) countries is among the highest in the world. In</w:t>
      </w:r>
      <w:r>
        <w:t xml:space="preserve"> </w:t>
      </w:r>
      <w:r>
        <w:rPr>
          <w:bCs/>
          <w:b/>
        </w:rPr>
        <w:t xml:space="preserve">Kuwait Kuwait City</w:t>
      </w:r>
      <w:r>
        <w:t xml:space="preserve">, pharmacists are increasingly taking on roles traditionally associated with general practitioners regarding chronic disease management. Through medication therapy management (MTM) programs, pharmacists review patients' total medication profile, identify drug interactions, and recommend lifestyle modifications.</w:t>
      </w:r>
    </w:p>
    <w:p>
      <w:pPr>
        <w:pStyle w:val="BodyText"/>
      </w:pPr>
      <w:r>
        <w:t xml:space="preserve">For instance, in managing diabetes—a condition affecting a large percentage of the adult population in Kuwait—pharmacists monitor blood glucose levels via point-of-care testing available at many community pharmacies. They adjust insulin dosages under protocol or refer patients to endocrinologists when necessary. This proactive approach not only improves patient outcomes but also alleviates the burden on hospital emergency departments and specialized clinics. By focusing on preventive care, the</w:t>
      </w:r>
      <w:r>
        <w:t xml:space="preserve"> </w:t>
      </w:r>
      <w:r>
        <w:rPr>
          <w:bCs/>
          <w:b/>
        </w:rPr>
        <w:t xml:space="preserve">Pharmacist</w:t>
      </w:r>
      <w:r>
        <w:t xml:space="preserve"> </w:t>
      </w:r>
      <w:r>
        <w:t xml:space="preserve">in</w:t>
      </w:r>
      <w:r>
        <w:t xml:space="preserve"> </w:t>
      </w:r>
      <w:r>
        <w:rPr>
          <w:bCs/>
          <w:b/>
        </w:rPr>
        <w:t xml:space="preserve">Kuwait Kuwait City</w:t>
      </w:r>
      <w:r>
        <w:t xml:space="preserve"> </w:t>
      </w:r>
      <w:r>
        <w:t xml:space="preserve">contributes significantly to reducing healthcare costs and improving the overall quality of life for residents.</w:t>
      </w:r>
    </w:p>
    <w:bookmarkEnd w:id="23"/>
    <w:bookmarkStart w:id="24" w:name="X1c2d7206dee81e06c9524da8bf2de38dbf47f2e"/>
    <w:p>
      <w:pPr>
        <w:pStyle w:val="Heading2"/>
      </w:pPr>
      <w:r>
        <w:t xml:space="preserve">The Future of Pharmacy Practice in a Modernizing Capital</w:t>
      </w:r>
    </w:p>
    <w:p>
      <w:pPr>
        <w:pStyle w:val="FirstParagraph"/>
      </w:pPr>
      <w:r>
        <w:t xml:space="preserve">Looking ahead, the future of pharmacy practice in</w:t>
      </w:r>
      <w:r>
        <w:t xml:space="preserve"> </w:t>
      </w:r>
      <w:r>
        <w:rPr>
          <w:bCs/>
          <w:b/>
        </w:rPr>
        <w:t xml:space="preserve">Kuwait Kuwait City</w:t>
      </w:r>
      <w:r>
        <w:t xml:space="preserve"> </w:t>
      </w:r>
      <w:r>
        <w:t xml:space="preserve">is poised for further technological integration. The rise of telepharmacy and digital health platforms means that pharmacists will soon be interacting with patients through virtual consultations. This digital transformation requires pharmacists to possess not only clinical knowledge but also technological proficiency. In</w:t>
      </w:r>
      <w:r>
        <w:t xml:space="preserve"> </w:t>
      </w:r>
      <w:r>
        <w:rPr>
          <w:bCs/>
          <w:b/>
        </w:rPr>
        <w:t xml:space="preserve">Kuwait Kuwait City</w:t>
      </w:r>
      <w:r>
        <w:t xml:space="preserve">, where smartphone penetration is near universal, this shift offers immense potential for expanding access to pharmaceutical care.</w:t>
      </w:r>
    </w:p>
    <w:p>
      <w:pPr>
        <w:pStyle w:val="BodyText"/>
      </w:pPr>
      <w:r>
        <w:t xml:space="preserve">Moreover, as the nation moves towards its Vision 2035 goals of diversifying the economy and enhancing public services, the healthcare sector is expected to see increased investment in human capital. Continuous professional development will be essential for</w:t>
      </w:r>
      <w:r>
        <w:t xml:space="preserve"> </w:t>
      </w:r>
      <w:r>
        <w:rPr>
          <w:bCs/>
          <w:b/>
        </w:rPr>
        <w:t xml:space="preserve">Pharmacists</w:t>
      </w:r>
      <w:r>
        <w:t xml:space="preserve"> </w:t>
      </w:r>
      <w:r>
        <w:t xml:space="preserve">staying abreast of emerging therapies, such as gene therapies and personalized medicine. The educational institutions in Kuwait are responding by updating curricula to include more clinical rotations and research opportunities, ensuring the next generation of pharmacists is equipped to handle these advancements.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Kuwait Kuwait City</w:t>
      </w:r>
      <w:r>
        <w:t xml:space="preserve"> </w:t>
      </w:r>
      <w:r>
        <w:t xml:space="preserve">occupies a unique and vital position within the societal and healthcare fabric. They are guardians of public safety, educators of patient health, and partners in chronic disease management. Their role has expanded far beyond the dispensing counter to encompass clinical decision-making, cultural mediation, and preventive care advocacy. As</w:t>
      </w:r>
      <w:r>
        <w:t xml:space="preserve"> </w:t>
      </w:r>
      <w:r>
        <w:rPr>
          <w:bCs/>
          <w:b/>
        </w:rPr>
        <w:t xml:space="preserve">Kuwait Kuwait City</w:t>
      </w:r>
      <w:r>
        <w:t xml:space="preserve"> </w:t>
      </w:r>
      <w:r>
        <w:t xml:space="preserve">continues to grow as a modern metropolitan center on the world stage, the importance of skilled pharmaceutical professionals will only ascend. Recognizing and supporting this profession is not merely a healthcare issue but a societal imperative for ensuring the well-being of all residents in this dynamic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Pharmacist in Kuwait City</dc:title>
  <dc:creator/>
  <dc:language>en</dc:language>
  <cp:keywords/>
  <dcterms:created xsi:type="dcterms:W3CDTF">2026-07-29T22:23:14Z</dcterms:created>
  <dcterms:modified xsi:type="dcterms:W3CDTF">2026-07-29T22:23:14Z</dcterms:modified>
</cp:coreProperties>
</file>

<file path=docProps/custom.xml><?xml version="1.0" encoding="utf-8"?>
<Properties xmlns="http://schemas.openxmlformats.org/officeDocument/2006/custom-properties" xmlns:vt="http://schemas.openxmlformats.org/officeDocument/2006/docPropsVTypes"/>
</file>