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Pakistan</w:t>
      </w:r>
      <w:r>
        <w:t xml:space="preserve"> </w:t>
      </w:r>
      <w:r>
        <w:t xml:space="preserve">Islamabad</w:t>
      </w:r>
    </w:p>
    <w:bookmarkStart w:id="20" w:name="X7eef11f7ec2a1c05148fa23b1183f5675df833f"/>
    <w:p>
      <w:pPr>
        <w:pStyle w:val="Heading1"/>
      </w:pPr>
      <w:r>
        <w:t xml:space="preserve">The Role and Evolution of the Physicist in Pakistan Islamabad</w:t>
      </w:r>
    </w:p>
    <w:p>
      <w:pPr>
        <w:pStyle w:val="FirstParagraph"/>
      </w:pPr>
      <w:r>
        <w:t xml:space="preserve">In the grand tapestry of scientific advancement, few professions embody the intersection of abstract theory and tangible reality as profoundly as that of the physicist. While physics is often perceived as a universal discipline, transcending borders through its mathematical language, its application and development are deeply rooted in local contexts. Nowhere is this dynamic more critical than in Pakistan Islamabad, the capital city where policy meets innovation. The role of the physicist within this specific geopolitical and cultural landscape is not merely academic; it is a cornerstone for national development, energy security, and technological sovereignty. As we examine the trajectory of science in Pakistan Islamabad, one must recognize that empowering the physicist is equivalent to empowering the future of the nation.</w:t>
      </w:r>
    </w:p>
    <w:p>
      <w:pPr>
        <w:pStyle w:val="BodyText"/>
      </w:pPr>
      <w:r>
        <w:t xml:space="preserve">To understand the significance of this figure in Pakistan Islamabad, one must first appreciate historical context. The roots of physics in this region are formidable, tracing back to Dr. Abdus Salam, a Nobel Laureate whose work on electroweak unification changed modern science forever. Although Dr. Salam’s legacy is national rather than confined to the capital, his influence resonates deeply within Pakistan Islamabad’s academic institutions today. The city serves as the nerve center for major research bodies such as the Commission of Atomic Energy (CARE) and various departments within Quaid-e-Azam University and the National University of Sciences and Technology (NUST). In these halls, contemporary physicists are tasked with continuing a legacy of excellence while addressing immediate local challenges. The physicist in Pakistan Islamabad is thus a custodian of heritage who must simultaneously forge new paths for economic growth.</w:t>
      </w:r>
    </w:p>
    <w:p>
      <w:pPr>
        <w:pStyle w:val="BodyText"/>
      </w:pPr>
      <w:r>
        <w:t xml:space="preserve">The primary mandate for the modern physicist operating within Pakistan Islamabad revolves around energy and resource management. With electricity shortages and high energy costs having plagued the economy for decades, theoretical knowledge must be converted into practical solutions. Physicists are at the forefront of developing renewable energy technologies, particularly solar power initiatives that are vital given the region’s abundant sunlight. In Pakistan Islamabad, where urban planning is constantly evolving to accommodate a growing population, physicists contribute to smart grid technologies and energy efficiency protocols. Their expertise ensures that the transition toward green energy is not just an environmental ideal but a scientifically sound strategy for economic stability. Furthermore, nuclear physics plays a crucial role in both defense and power generation; the safe management of nuclear resources requires highly skilled personnel stationed largely within or coordinated from the capital.</w:t>
      </w:r>
    </w:p>
    <w:p>
      <w:pPr>
        <w:pStyle w:val="BodyText"/>
      </w:pPr>
      <w:r>
        <w:t xml:space="preserve">Beyond energy, the application of physics extends to agriculture and healthcare, sectors that directly impact the daily lives of citizens in Pakistan Islamabad. Agricultural efficiency is paramount for food security. Physicists utilize remote sensing data, satellite imagery analysis, and soil science techniques to optimize crop yields. By analyzing spectral data from space—a task often coordinated through agencies based in the capital—physicists help farmers detect water stress and nutrient deficiencies early on. Similarly, in the healthcare sector of Pakistan Islamabad, medical physics is revolutionizing diagnostics and treatment. The calibration of MRI machines, radiotherapy planning for cancer treatment, and the development of low-cost diagnostic tools are all areas where specialized physicists provide indispensable services. These applications demonstrate that the physicist is not an isolated scholar but a key stakeholder in public welfare.</w:t>
      </w:r>
    </w:p>
    <w:p>
      <w:pPr>
        <w:pStyle w:val="BodyText"/>
      </w:pPr>
      <w:r>
        <w:t xml:space="preserve">However, the journey for physicists in Pakistan Islamabad is not without significant challenges. Brain drain remains a persistent issue, with many talented young scientists seeking opportunities abroad due to limited funding and infrastructure constraints within local institutions. The government and private sector must collaborate to create an ecosystem that retains this talent. This involves increasing research grants, improving laboratory facilities in universities located in the capital, and fostering industry-academia partnerships. When physicists see a clear pathway from theory to industrial application, they are more likely to contribute to Pakistan Islamabad’s economic engine rather than seeking opportunities elsewhere. Educational reform is also critical; the curriculum must evolve to emphasize problem-solving and critical thinking over rote memorization, preparing students who can think like innovators.</w:t>
      </w:r>
    </w:p>
    <w:p>
      <w:pPr>
        <w:pStyle w:val="BodyText"/>
      </w:pPr>
      <w:r>
        <w:t xml:space="preserve">Moreover, the international standing of Pakistan Islamabad is often judged by its scientific output. A robust physics community enhances diplomatic relations through collaboration on global projects such as climate modeling or particle physics research. By participating in international conferences and joint research initiatives, physicists from Pakistan Islamabad bring prestige to the nation. They act as ambassadors of intellectual capital, proving that the country possesses the cognitive resources to tackle global problems like climate change and pandemics. This soft power is just as important as military strength in a modern geopolitical landscape.</w:t>
      </w:r>
    </w:p>
    <w:p>
      <w:pPr>
        <w:pStyle w:val="BodyText"/>
      </w:pPr>
      <w:r>
        <w:t xml:space="preserve">In conclusion, the physicist in Pakistan Islamabad is a vital architect of national progress. From ensuring energy security and improving healthcare outcomes to enhancing agricultural productivity and boosting international prestige, their contributions are multifaceted and profound. To fully realize their potential, there must be sustained commitment from policymakers to invest in research infrastructure and educational excellence. By elevating the status of science within the capital, Pakistan can harness the intellectual power of its physicists to drive sustainable development. The story of physics in this region is one of resilience and promise; it is a narrative where theoretical brilliance meets practical necessity, ultimately shaping a brighter future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Pakistan Islamabad</dc:title>
  <dc:creator/>
  <dc:language>en</dc:language>
  <cp:keywords/>
  <dcterms:created xsi:type="dcterms:W3CDTF">2026-07-29T04:49:46Z</dcterms:created>
  <dcterms:modified xsi:type="dcterms:W3CDTF">2026-07-29T04:49:46Z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