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Essential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Kathmandu:</w:t>
      </w:r>
      <w:r>
        <w:t xml:space="preserve"> </w:t>
      </w:r>
      <w:r>
        <w:t xml:space="preserve">A</w:t>
      </w:r>
      <w:r>
        <w:t xml:space="preserve"> </w:t>
      </w:r>
      <w:r>
        <w:t xml:space="preserve">Pillar</w:t>
      </w:r>
      <w:r>
        <w:t xml:space="preserve"> </w:t>
      </w:r>
      <w:r>
        <w:t xml:space="preserve">of</w:t>
      </w:r>
      <w:r>
        <w:t xml:space="preserve"> </w:t>
      </w:r>
      <w:r>
        <w:t xml:space="preserve">Urban</w:t>
      </w:r>
      <w:r>
        <w:t xml:space="preserve"> </w:t>
      </w:r>
      <w:r>
        <w:t xml:space="preserve">Survival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Essential Plumber in Nepal Kathmandu: A Pillar of Urban Survival</dc:title>
  <dc:creator/>
  <dc:language>en</dc:language>
  <cp:keywords/>
  <dcterms:created xsi:type="dcterms:W3CDTF">2026-09-26T09:26:06Z</dcterms:created>
  <dcterms:modified xsi:type="dcterms:W3CDTF">2026-09-26T09:26:06Z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