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Australia</w:t>
      </w:r>
      <w:r>
        <w:t xml:space="preserve"> </w:t>
      </w:r>
      <w:r>
        <w:t xml:space="preserve">Melbourne</w:t>
      </w:r>
    </w:p>
    <w:bookmarkStart w:id="25" w:name="X91c7fd632816c62a05dc62c93b66727bc43cdb6"/>
    <w:p>
      <w:pPr>
        <w:pStyle w:val="Heading1"/>
      </w:pPr>
      <w:r>
        <w:t xml:space="preserve">The Role and Evolution of the Politician in Australia Melbourne</w:t>
      </w:r>
    </w:p>
    <w:p>
      <w:pPr>
        <w:pStyle w:val="FirstParagraph"/>
      </w:pPr>
      <w:r>
        <w:t xml:space="preserve">The landscape of democratic governance is a dynamic interplay between the governed and those who govern. In the specific context of Australia, particularly within its cultural and economic heartland, Melbourne, this relationship takes on unique characteristics. To understand modern politics in this region, one must delve into the multifaceted role of the politician. It is not merely a title or a position held by an individual; it is a complex social function that mediates between local community needs and broader state responsibilities. This essay explores the evolving identity of the politician in Australia Melbourne, examining how they navigate localism, national policy implementation, and public expectation.</w:t>
      </w:r>
    </w:p>
    <w:bookmarkStart w:id="20" w:name="X62360331797d60b7c7cc5d7331f3c3b30ce0531"/>
    <w:p>
      <w:pPr>
        <w:pStyle w:val="Heading2"/>
      </w:pPr>
      <w:r>
        <w:t xml:space="preserve">The Dual Mandate: Local Representation and National Responsibility</w:t>
      </w:r>
    </w:p>
    <w:p>
      <w:pPr>
        <w:pStyle w:val="FirstParagraph"/>
      </w:pPr>
      <w:r>
        <w:t xml:space="preserve">One of the defining features of a politician operating in Australia Melbourne is their dual mandate. On one level, they are representatives of specific electorates—suburbs such as Richmond, Hawthorn, or Brunswick. In these roles, they act as caseworkers for individual constituents dealing with Medicare cards, housing issues, and local infrastructure complaints. The connection here is visceral and immediate; a constituent in Melbourne often knows their federal Member of Parliament (MP) personally because the communities are dense and engaged.</w:t>
      </w:r>
    </w:p>
    <w:p>
      <w:pPr>
        <w:pStyle w:val="BodyText"/>
      </w:pPr>
      <w:r>
        <w:t xml:space="preserve">However, simultaneously, these same politicians serve in the national parliament. They debate foreign policy, defense strategies, and macroeconomic fiscal policies that may have little direct correlation to the potholes on a local street. This dual identity creates a constant tension. A politician in Australia Melbourne must be adept at translating national ideologies into local benefits while explaining how federal decisions impact their specific ward. Failure to balance these two spheres can lead to significant electoral volatility, as voters in this sophisticated metropolitan center are highly educated and demanding of accountability.</w:t>
      </w:r>
    </w:p>
    <w:bookmarkEnd w:id="20"/>
    <w:bookmarkStart w:id="21" w:name="Xae17f496ed3472ffd3bbeafbb58bb09c6b72e2a"/>
    <w:p>
      <w:pPr>
        <w:pStyle w:val="Heading2"/>
      </w:pPr>
      <w:r>
        <w:t xml:space="preserve">The Influence of Urbanism on Political Style</w:t>
      </w:r>
    </w:p>
    <w:p>
      <w:pPr>
        <w:pStyle w:val="FirstParagraph"/>
      </w:pPr>
      <w:r>
        <w:t xml:space="preserve">Melbourne is distinct among Australian capitals for its vibrant street life, cultural diversity, and progressive social attitudes. This urban character profoundly influences the style and substance of the politician here. Unlike rural representatives who might focus heavily on agriculture and resource extraction, politicians in Australia Melbourne are often more attuned to issues of public transport sustainability, housing affordability crises, multicultural integration, and arts funding.</w:t>
      </w:r>
    </w:p>
    <w:p>
      <w:pPr>
        <w:pStyle w:val="BodyText"/>
      </w:pPr>
      <w:r>
        <w:t xml:space="preserve">The "Melbourne model" of politics is often characterized by a high degree of scrutiny from the media and an engaged civil society. The politician here operates under a microscope. Local news outlets, community boards (such as the City of Melbourne), and active civic groups ensure that political decisions are debated vigorously in town halls and through digital platforms. Consequently, the modern politician in this region cannot be aloof; they must possess high emotional intelligence, media literacy, and the ability to engage in nuanced dialogue. The rise of social media has further democratized this interaction, allowing politicians to bypass traditional gatekeepers but also exposing them to immediate public backlash for missteps.</w:t>
      </w:r>
    </w:p>
    <w:bookmarkEnd w:id="21"/>
    <w:bookmarkStart w:id="22" w:name="X45cd9243c1c6897f28b5baed3c877b33c6808af"/>
    <w:p>
      <w:pPr>
        <w:pStyle w:val="Heading2"/>
      </w:pPr>
      <w:r>
        <w:t xml:space="preserve">Policy Priorities: Housing, Transport, and Climate</w:t>
      </w:r>
    </w:p>
    <w:p>
      <w:pPr>
        <w:pStyle w:val="FirstParagraph"/>
      </w:pPr>
      <w:r>
        <w:t xml:space="preserve">If one were to survey the policy priorities that dominate the discourse in Australia Melbourne today, three themes emerge above the rest: housing affordability, transport infrastructure, and climate action. The politician is central to addressing these challenges.</w:t>
      </w:r>
    </w:p>
    <w:p>
      <w:pPr>
        <w:pStyle w:val="BodyText"/>
      </w:pPr>
      <w:r>
        <w:t xml:space="preserve">Housing is perhaps the most pressing issue. As a global city attracting international talent and investment, Melbourne has experienced significant population growth and property price inflation. Politicians here are under immense pressure to propose viable solutions for affordable housing, from zoning reforms in urban renewal areas like the Docklands or Southbank to rent control measures. The politician’s role shifts from mere observation to active advocacy within state and federal cabinets.</w:t>
      </w:r>
    </w:p>
    <w:p>
      <w:pPr>
        <w:pStyle w:val="BodyText"/>
      </w:pPr>
      <w:r>
        <w:t xml:space="preserve">Similarly, transport infrastructure is a litmus test for political competence in Melbourne. With ongoing projects like the Metro Tunnel and Suburban Rail Loop, politicians must manage public expectation regarding timelines and costs. A mistake in project oversight can be politically fatal. Therefore, the politician acts as a guardian of taxpayer funds while advocating for efficient public transit systems that reduce congestion and carbon emissions.</w:t>
      </w:r>
    </w:p>
    <w:bookmarkEnd w:id="22"/>
    <w:bookmarkStart w:id="23" w:name="X58421bc9a95485b548eeba7c615cc9735275b74"/>
    <w:p>
      <w:pPr>
        <w:pStyle w:val="Heading2"/>
      </w:pPr>
      <w:r>
        <w:t xml:space="preserve">The Challenge of Partisanship vs. Pragmatism</w:t>
      </w:r>
    </w:p>
    <w:p>
      <w:pPr>
        <w:pStyle w:val="FirstParagraph"/>
      </w:pPr>
      <w:r>
        <w:t xml:space="preserve">In recent years, there has been a growing fatigue with rigid partisanship among voters in Australia Melbourne. While federal politics is often dominated by the two-party system (Labor vs. Coalition), local and even state levels have seen the rise of independent voices and minor parties (such as One Nation or Greens). This shift reflects a desire for pragmatism over ideology.</w:t>
      </w:r>
    </w:p>
    <w:p>
      <w:pPr>
        <w:pStyle w:val="BodyText"/>
      </w:pPr>
      <w:r>
        <w:t xml:space="preserve">The effective politician in this environment is one who can transcend traditional party lines to deliver results. They must be willing to negotiate, compromise, and form cross-party alliances on specific issues like environmental protection or indigenous reconciliation. This pragmatic approach is essential in a diverse city where community interests often cut across ideological divides. For instance, support for refugee resettlement programs may find common ground between progressive activists and conservative business leaders concerned about social cohesion.</w:t>
      </w:r>
    </w:p>
    <w:bookmarkEnd w:id="23"/>
    <w:bookmarkStart w:id="24" w:name="Xf3109158e086c1ad5c067d7abed6dbdeb6e5cc9"/>
    <w:p>
      <w:pPr>
        <w:pStyle w:val="Heading2"/>
      </w:pPr>
      <w:r>
        <w:t xml:space="preserve">Conclusion: The Future of Political Leadership</w:t>
      </w:r>
    </w:p>
    <w:p>
      <w:pPr>
        <w:pStyle w:val="FirstParagraph"/>
      </w:pPr>
      <w:r>
        <w:t xml:space="preserve">In conclusion, the politician in Australia Melbourne stands at a critical juncture. They are no longer just administrators of policy but facilitators of community well-being in an increasingly complex urban environment. Their success depends on their ability to bridge the gap between national imperatives and local realities. They must be responsive to the diverse voices of a multicultural population, vigilant stewards of public resources, and advocates for sustainable urban development.</w:t>
      </w:r>
    </w:p>
    <w:p>
      <w:pPr>
        <w:pStyle w:val="BodyText"/>
      </w:pPr>
      <w:r>
        <w:t xml:space="preserve">As Melbourne continues to grow as a global city, the demands on its political leaders will only intensify. The future politician must be agile, transparent, and deeply connected to the communities they serve. They must understand that their legitimacy is derived not just from winning elections but from consistently delivering tangible improvements in the lives of residents. In this regard, the evolution of the politician in Australia Melbourne mirrors a broader global trend towards more participatory and accountable governance. Ultimately, the strength of democracy in this region relies on politicians who are willing to listen as much as they speak, ensuring that power remains truly vested in the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Australia Melbourne</dc:title>
  <dc:creator/>
  <dc:language>en</dc:language>
  <cp:keywords/>
  <dcterms:created xsi:type="dcterms:W3CDTF">2026-07-29T05:56:00Z</dcterms:created>
  <dcterms:modified xsi:type="dcterms:W3CDTF">2026-07-29T05:56:00Z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