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Complex</w:t>
      </w:r>
      <w:r>
        <w:t xml:space="preserve"> </w:t>
      </w:r>
      <w:r>
        <w:t xml:space="preserve">Nature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Belgium</w:t>
      </w:r>
      <w:r>
        <w:t xml:space="preserve"> </w:t>
      </w:r>
      <w:r>
        <w:t xml:space="preserve">Brussels</w:t>
      </w:r>
    </w:p>
    <w:bookmarkStart w:id="25" w:name="X8c03a3dfb665b766017c49efa0de8eb472e574b"/>
    <w:p>
      <w:pPr>
        <w:pStyle w:val="Heading1"/>
      </w:pPr>
      <w:r>
        <w:t xml:space="preserve">The Labyrinth of Power: Understanding the Politician in Belgium Brussels</w:t>
      </w:r>
    </w:p>
    <w:p>
      <w:pPr>
        <w:pStyle w:val="FirstParagraph"/>
      </w:pPr>
      <w:r>
        <w:t xml:space="preserve">To understand the essence of a politician in Belgium Brussels is to engage with one of the most complex, fragmented, and yet profoundly significant political ecosystems in modern history. It is not merely a matter of observing individual careers or party platforms; it requires a deep dive into the unique sociolinguistic fabric that defines this capital city. Here, politics is not just governance; it is an identity crisis managed through parliamentary procedure, coalition building, and constant negotiation. The figure of the politician in Brussels stands at the intersection of national sovereignty and European integration, serving as both a gatekeeper to power for Belgium itself and a key architect for the broader European Union.</w:t>
      </w:r>
    </w:p>
    <w:bookmarkStart w:id="20" w:name="the-unique-linguistic-divide"/>
    <w:p>
      <w:pPr>
        <w:pStyle w:val="Heading2"/>
      </w:pPr>
      <w:r>
        <w:t xml:space="preserve">The Unique Linguistic Divide</w:t>
      </w:r>
    </w:p>
    <w:p>
      <w:pPr>
        <w:pStyle w:val="FirstParagraph"/>
      </w:pPr>
      <w:r>
        <w:t xml:space="preserve">Any analysis of a politician in Belgium Brussels must begin with language. Unlike most political environments where ideology might be the primary divider, in this specific context, linguistic identity is paramount. The country is divided primarily into two major communities: the Dutch-speaking Flemish North and the French-speaking Walloon South, with a distinct bilingual region encompassing Brussels-Capital itself. For a politician operating within Belgium Brussels, language is not just a tool of communication; it is a political weapon and a marker of belonging.</w:t>
      </w:r>
    </w:p>
    <w:p>
      <w:pPr>
        <w:pStyle w:val="BodyText"/>
      </w:pPr>
      <w:r>
        <w:t xml:space="preserve">A politician must navigate these waters with extreme precision. In the federal parliament, there are separate linguistic groups for French-speaking and Dutch-speaking members. This structural division ensures that neither community can be outvoted by the other on matters of vital importance. Consequently, the role of a politician in this environment is less about imposing a majority will and more about crafting consensus among deeply divided interests. The typical Belgian politician is often a master of ambiguity, capable of speaking to two distinct cultural worlds while trying to maintain their own political viability.</w:t>
      </w:r>
    </w:p>
    <w:bookmarkEnd w:id="20"/>
    <w:bookmarkStart w:id="21" w:name="Xdc70385c7731e8506af0999a398e908d1492471"/>
    <w:p>
      <w:pPr>
        <w:pStyle w:val="Heading2"/>
      </w:pPr>
      <w:r>
        <w:t xml:space="preserve">The Brussels Paradox: National Capital and European Hub</w:t>
      </w:r>
    </w:p>
    <w:p>
      <w:pPr>
        <w:pStyle w:val="FirstParagraph"/>
      </w:pPr>
      <w:r>
        <w:t xml:space="preserve">The duality of Belgium Brussels adds another layer of complexity to the role of the politician. This city is simultaneously the capital of a sovereign nation-state and de facto capital of the European Union. For a local Belgian politician, this creates a unique professional dynamic. They are often required to wear multiple hats: they may be negotiating budget allocations for their municipal district while simultaneously influencing directives that affect millions across Europe.</w:t>
      </w:r>
    </w:p>
    <w:p>
      <w:pPr>
        <w:pStyle w:val="BodyText"/>
      </w:pPr>
      <w:r>
        <w:t xml:space="preserve">"In Belgium Brussels, the line between local governance and supranational influence is blurred. A politician here must understand that a decision made in the European Parliament often has immediate implications for their local constituents in Molenbeek or Ixelles."</w:t>
      </w:r>
    </w:p>
    <w:p>
      <w:pPr>
        <w:pStyle w:val="BodyText"/>
      </w:pPr>
      <w:r>
        <w:t xml:space="preserve">This dual role elevates the stakes for every politician based in this city. They are not just managing traffic lights or school curriculums; they are dealing with geopolitical shifts, trade agreements, and human rights standards. This international spotlight demands a higher level of diplomatic skill from Belgian politicians compared to their counterparts in more homogenous nations. The pressure is immense, as mistakes made here can resonate across the Atlantic and into the Mediterranean.</w:t>
      </w:r>
    </w:p>
    <w:bookmarkEnd w:id="21"/>
    <w:bookmarkStart w:id="22" w:name="the-art-of-coalition-building"/>
    <w:p>
      <w:pPr>
        <w:pStyle w:val="Heading2"/>
      </w:pPr>
      <w:r>
        <w:t xml:space="preserve">The Art of Coalition Building</w:t>
      </w:r>
    </w:p>
    <w:p>
      <w:pPr>
        <w:pStyle w:val="FirstParagraph"/>
      </w:pPr>
      <w:r>
        <w:t xml:space="preserve">Perhaps the most defining characteristic of a politician in Belgium Brussels is their expertise in coalition politics. Due to the linguistic and regional fragmentation, it is virtually impossible for a single party to win an absolute majority in federal elections. As a result, governments are always coalitions—often unwieldy alliances of four or more parties spanning from left-wing socialists to right-wing liberals.</w:t>
      </w:r>
    </w:p>
    <w:p>
      <w:pPr>
        <w:pStyle w:val="BodyText"/>
      </w:pPr>
      <w:r>
        <w:t xml:space="preserve">The politician in this system acts as a negotiator first and an ideologue second. The famous Belgian government formation negotiations, which can last for months or even years without a crisis, require politicians to be incredibly patient and strategic. A successful politician knows how to trade concessions, manage internal party dissent, and keep the fragile coalition together against the backdrop of public impatience. This constant state of negotiation shapes their personality; they tend to be pragmatic compromise-seekers rather than radical visionaries.</w:t>
      </w:r>
    </w:p>
    <w:bookmarkEnd w:id="22"/>
    <w:bookmarkStart w:id="23" w:name="the-influence-of-european-institutions"/>
    <w:p>
      <w:pPr>
        <w:pStyle w:val="Heading2"/>
      </w:pPr>
      <w:r>
        <w:t xml:space="preserve">The Influence of European Institutions</w:t>
      </w:r>
    </w:p>
    <w:p>
      <w:pPr>
        <w:pStyle w:val="FirstParagraph"/>
      </w:pPr>
      <w:r>
        <w:t xml:space="preserve">Beyond national politics, many politicians in Belgium Brussels are deeply embedded in the machinery of the European Union. Whether serving as Members of the European Parliament (MEPs), working within EU Commission directorates, or lobbying for interest groups, their influence extends far beyond Belgian borders. For these individuals, being a politician means engaging with a transnational bureaucracy that operates on consensus and technical expertise.</w:t>
      </w:r>
    </w:p>
    <w:p>
      <w:pPr>
        <w:pStyle w:val="BodyText"/>
      </w:pPr>
      <w:r>
        <w:t xml:space="preserve">This creates a sophisticated political class in Belgium Brussels that is often more European-minded than the general population. There is sometimes a disconnect between the Brussels elite and the voters in other parts of Flanders or Wallonia, leading to populist challenges. A modern politician must therefore bridge this gap, explaining complex European policies to local constituents while advocating for Belgian interests at the EU level. It requires a rare balance of internationalism and local patriotism.</w:t>
      </w:r>
    </w:p>
    <w:bookmarkEnd w:id="23"/>
    <w:bookmarkStart w:id="24" w:name="conclusion-the-steward-of-complexity"/>
    <w:p>
      <w:pPr>
        <w:pStyle w:val="Heading2"/>
      </w:pPr>
      <w:r>
        <w:t xml:space="preserve">Conclusion: The Steward of Complexity</w:t>
      </w:r>
    </w:p>
    <w:p>
      <w:pPr>
        <w:pStyle w:val="FirstParagraph"/>
      </w:pPr>
      <w:r>
        <w:t xml:space="preserve">In conclusion, the politician in Belgium Brussels is not a conventional political figure. They are stewards of one of Europe’s most intricate democratic experiments. They operate in a world where language defines politics, where coalitions are mandatory rather than optional, and where local decisions have global ramifications. The challenges they face require resilience, linguistic dexterity, and an unwavering commitment to dialogue.</w:t>
      </w:r>
    </w:p>
    <w:p>
      <w:pPr>
        <w:pStyle w:val="BodyText"/>
      </w:pPr>
      <w:r>
        <w:t xml:space="preserve">To study the politician in Belgium Brussels is to study the future of governance in a fragmented world. As Europe continues to grapple with issues of identity, integration, and sovereignty, the methods employed by these politicians—consensus-building across deep divides—offer valuable lessons. They remind us that while conflict may be inevitable in diverse societies, cooperation is not only possible but essential for survival. Thus, the role of the politician in Belgium Brussels remains critical: it is to hold together a nation that is constantly pulling apart and to help build a Europe that strives for unity without erasing its beautiful, chaotic diversity.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Complex Nature of the Politician in Belgium Brussels</dc:title>
  <dc:creator/>
  <dc:language>en</dc:language>
  <cp:keywords/>
  <dcterms:created xsi:type="dcterms:W3CDTF">2026-07-29T14:02:30Z</dcterms:created>
  <dcterms:modified xsi:type="dcterms:W3CDTF">2026-07-29T14:02:30Z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