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China:</w:t>
      </w:r>
      <w:r>
        <w:t xml:space="preserve"> </w:t>
      </w:r>
      <w:r>
        <w:t xml:space="preserve">A</w:t>
      </w:r>
      <w:r>
        <w:t xml:space="preserve"> </w:t>
      </w:r>
      <w:r>
        <w:t xml:space="preserve">Guangzhou</w:t>
      </w:r>
      <w:r>
        <w:t xml:space="preserve"> </w:t>
      </w:r>
      <w:r>
        <w:t xml:space="preserve">Perspective</w:t>
      </w:r>
    </w:p>
    <w:bookmarkStart w:id="26" w:name="X922dc1bc1cf32c06f41b88f34cd59ad108921b3"/>
    <w:p>
      <w:pPr>
        <w:pStyle w:val="Heading1"/>
      </w:pPr>
      <w:r>
        <w:t xml:space="preserve">The Role and Evolution of the Politician in Contemporary China: A Guangzhou Perspective</w:t>
      </w:r>
    </w:p>
    <w:p>
      <w:pPr>
        <w:pStyle w:val="FirstParagraph"/>
      </w:pPr>
      <w:r>
        <w:t xml:space="preserve">In the grand tapestry of modern governance, the figure of the</w:t>
      </w:r>
      <w:r>
        <w:t xml:space="preserve"> </w:t>
      </w:r>
      <w:r>
        <w:t xml:space="preserve">politician</w:t>
      </w:r>
    </w:p>
    <w:p>
      <w:pPr>
        <w:pStyle w:val="BodyText"/>
      </w:pPr>
      <w:r>
        <w:t xml:space="preserve">serves as a critical conduit between state policy and public welfare. Nowhere is this dynamic more visible, complex, and rapidly evolving than in</w:t>
      </w:r>
      <w:r>
        <w:t xml:space="preserve"> </w:t>
      </w:r>
      <w:r>
        <w:t xml:space="preserve">China Guangzhou</w:t>
      </w:r>
      <w:r>
        <w:t xml:space="preserve">, a city that stands as the southern gateway to the nation’s economic prowess. To understand the contemporary Chinese political landscape, one must examine how these political actors navigate the unique intersection of global commerce, cultural heritage, and centralized governance within this dynamic metropolis.</w:t>
      </w:r>
    </w:p>
    <w:bookmarkStart w:id="20" w:name="X216526fad2e363b4b6f795c29f07e3215f031f4"/>
    <w:p>
      <w:pPr>
        <w:pStyle w:val="Heading2"/>
      </w:pPr>
      <w:r>
        <w:t xml:space="preserve">The Historical Context: Guangzhou as a Political Laboratory</w:t>
      </w:r>
    </w:p>
    <w:p>
      <w:pPr>
        <w:pStyle w:val="FirstParagraph"/>
      </w:pPr>
      <w:r>
        <w:t xml:space="preserve">Guangzhou is not merely an economic hub; it is a historical crucible of political change. As one of the first treaty ports opened to foreign trade, the city has long been on the front lines of China’s engagement with the world. Consequently,</w:t>
      </w:r>
      <w:r>
        <w:t xml:space="preserve"> </w:t>
      </w:r>
      <w:r>
        <w:t xml:space="preserve">politician</w:t>
      </w:r>
      <w:r>
        <w:t xml:space="preserve">s in Guangzhou have traditionally required a higher degree of diplomatic acumen and economic literacy than their counterparts in inland regions. The legacy of this openness persists today. When Deng Xiaoping launched the Reform and Opening-Up policies, Guangdong Province, with Guangzhou at its helm, served as the experimental ground. This historical role imbues local leadership with a sense of responsibility to innovate while maintaining stability.</w:t>
      </w:r>
    </w:p>
    <w:p>
      <w:pPr>
        <w:pStyle w:val="BodyText"/>
      </w:pPr>
      <w:r>
        <w:t xml:space="preserve">In this context, the role of a</w:t>
      </w:r>
      <w:r>
        <w:t xml:space="preserve"> </w:t>
      </w:r>
      <w:r>
        <w:t xml:space="preserve">politician</w:t>
      </w:r>
      <w:r>
        <w:t xml:space="preserve"> </w:t>
      </w:r>
      <w:r>
        <w:t xml:space="preserve">in Guangzhou is distinct. They are expected to be both custodians of national ideology and facilitators of international business. This dual mandate requires a nuanced approach that balances the strict directives from Beijing with the pragmatic needs of a globalized economy. The city’s status as the capital of Guangdong Province places its political leaders under intense scrutiny, as their performance often sets benchmarks for other major cities in southern China.</w:t>
      </w:r>
    </w:p>
    <w:bookmarkEnd w:id="20"/>
    <w:bookmarkStart w:id="21" w:name="Xa1429882e557282636759c1cfeec9deb751dbd7"/>
    <w:p>
      <w:pPr>
        <w:pStyle w:val="Heading2"/>
      </w:pPr>
      <w:r>
        <w:t xml:space="preserve">Economic Stewardship and Urban Development</w:t>
      </w:r>
    </w:p>
    <w:p>
      <w:pPr>
        <w:pStyle w:val="FirstParagraph"/>
      </w:pPr>
      <w:r>
        <w:t xml:space="preserve">The primary metric for success for a modern</w:t>
      </w:r>
      <w:r>
        <w:t xml:space="preserve"> </w:t>
      </w:r>
      <w:r>
        <w:t xml:space="preserve">politician</w:t>
      </w:r>
      <w:r>
        <w:t xml:space="preserve"> </w:t>
      </w:r>
      <w:r>
        <w:t xml:space="preserve">in Guangzhou is often economic performance. As the center of the Greater Bay Area, Guangzhou faces immense pressure to drive innovation, infrastructure development, and sustainable growth. Political leaders here must orchestrate complex urban planning projects that transform industrial zones into tech hubs while preserving historical districts like Shamian Island.</w:t>
      </w:r>
    </w:p>
    <w:p>
      <w:pPr>
        <w:pStyle w:val="BodyText"/>
      </w:pPr>
      <w:r>
        <w:t xml:space="preserve">This stewardship extends beyond mere GDP figures. Contemporary</w:t>
      </w:r>
      <w:r>
        <w:t xml:space="preserve"> </w:t>
      </w:r>
      <w:r>
        <w:t xml:space="preserve">politician</w:t>
      </w:r>
      <w:r>
        <w:t xml:space="preserve">s are tasked with addressing the challenges of rapid urbanization, including housing affordability for migrant workers, environmental protection in a densely populated area, and the management of public services. The success of initiatives such as the expansion of Guangzhou’s metro system or the development of the Nansha New Area is largely attributed to strategic political leadership that aligns local resources with national strategic goals.</w:t>
      </w:r>
    </w:p>
    <w:bookmarkEnd w:id="21"/>
    <w:bookmarkStart w:id="22" w:name="the-digital-governance-model"/>
    <w:p>
      <w:pPr>
        <w:pStyle w:val="Heading2"/>
      </w:pPr>
      <w:r>
        <w:t xml:space="preserve">The Digital Governance Model</w:t>
      </w:r>
    </w:p>
    <w:p>
      <w:pPr>
        <w:pStyle w:val="FirstParagraph"/>
      </w:pPr>
      <w:r>
        <w:t xml:space="preserve">A defining feature of political activity in China today is the integration of digital technology into governance. In Guangzhou,</w:t>
      </w:r>
      <w:r>
        <w:t xml:space="preserve"> </w:t>
      </w:r>
      <w:r>
        <w:t xml:space="preserve">politician</w:t>
      </w:r>
      <w:r>
        <w:t xml:space="preserve">s are increasingly leveraging big data and artificial intelligence to enhance public service delivery. The concept of "Smart City" management has become central to local political platforms. This technological shift changes the nature of political work, requiring leaders who are not only ideologically sound but also technically proficient.</w:t>
      </w:r>
    </w:p>
    <w:p>
      <w:pPr>
        <w:pStyle w:val="BodyText"/>
      </w:pPr>
      <w:r>
        <w:t xml:space="preserve">For instance, the implementation of digital governance tools allows for real-time monitoring of traffic, pollution levels, and public safety.</w:t>
      </w:r>
      <w:r>
        <w:t xml:space="preserve"> </w:t>
      </w:r>
      <w:r>
        <w:t xml:space="preserve">Politician</w:t>
      </w:r>
      <w:r>
        <w:t xml:space="preserve">s who successfully utilize these tools to improve citizens' daily lives often gain significant political capital. However, this also raises questions about data privacy and surveillance, areas where Guangzhou’s political leaders must carefully navigate the balance between efficiency and civil liberties within the framework of Chinese law.</w:t>
      </w:r>
    </w:p>
    <w:bookmarkEnd w:id="22"/>
    <w:bookmarkStart w:id="23" w:name="cultural-diplomacy-and-soft-power"/>
    <w:p>
      <w:pPr>
        <w:pStyle w:val="Heading2"/>
      </w:pPr>
      <w:r>
        <w:t xml:space="preserve">Cultural Diplomacy and Soft Power</w:t>
      </w:r>
    </w:p>
    <w:p>
      <w:pPr>
        <w:pStyle w:val="FirstParagraph"/>
      </w:pPr>
      <w:r>
        <w:t xml:space="preserve">Beyond economics and technology, the role of the</w:t>
      </w:r>
      <w:r>
        <w:t xml:space="preserve"> </w:t>
      </w:r>
      <w:r>
        <w:t xml:space="preserve">politician</w:t>
      </w:r>
      <w:r>
        <w:t xml:space="preserve"> </w:t>
      </w:r>
      <w:r>
        <w:t xml:space="preserve">in Guangzhou also encompasses cultural diplomacy. Guangzhou is known for its vibrant Cantonese culture, cuisine, and historical significance as a center of traditional Chinese medicine. Political leaders are tasked with promoting this cultural heritage both domestically and internationally to foster soft power.</w:t>
      </w:r>
    </w:p>
    <w:p>
      <w:pPr>
        <w:pStyle w:val="BodyText"/>
      </w:pPr>
      <w:r>
        <w:t xml:space="preserve">This involves organizing major events such as the Canton Fair (China Import and Export Fair), which is a crucial platform for international trade. The presence of high-level</w:t>
      </w:r>
      <w:r>
        <w:t xml:space="preserve"> </w:t>
      </w:r>
      <w:r>
        <w:t xml:space="preserve">politician</w:t>
      </w:r>
      <w:r>
        <w:t xml:space="preserve">s at these events signals China’s commitment to open trade and multilateral cooperation. By leveraging Guangzhou’s cultural assets, political leaders can strengthen ties with overseas Chinese communities and build bridges with Southeast Asian nations, aligning local efforts with the broader Belt and Road Initiative.</w:t>
      </w:r>
    </w:p>
    <w:bookmarkEnd w:id="23"/>
    <w:bookmarkStart w:id="24" w:name="challenges-and-future-directions"/>
    <w:p>
      <w:pPr>
        <w:pStyle w:val="Heading2"/>
      </w:pPr>
      <w:r>
        <w:t xml:space="preserve">Challenges and Future Directions</w:t>
      </w:r>
    </w:p>
    <w:p>
      <w:pPr>
        <w:pStyle w:val="FirstParagraph"/>
      </w:pPr>
      <w:r>
        <w:t xml:space="preserve">Despite its successes, Guangzhou faces significant challenges that test the capabilities of its political leadership. These include demographic shifts, such as an aging population, and the need for industrial upgrading in the face of global supply chain disruptions. The</w:t>
      </w:r>
      <w:r>
        <w:t xml:space="preserve"> </w:t>
      </w:r>
      <w:r>
        <w:t xml:space="preserve">politician</w:t>
      </w:r>
      <w:r>
        <w:t xml:space="preserve"> </w:t>
      </w:r>
      <w:r>
        <w:t xml:space="preserve">must therefore be adaptive and forward-thinking.</w:t>
      </w:r>
    </w:p>
    <w:p>
      <w:pPr>
        <w:pStyle w:val="BodyText"/>
      </w:pPr>
      <w:r>
        <w:t xml:space="preserve">Furthermore, there is a growing demand for greater civic participation and transparency. While the political system in China remains centralized, local governments are increasingly responsive to public feedback through digital channels and community engagement programs. This shift requires</w:t>
      </w:r>
      <w:r>
        <w:t xml:space="preserve"> </w:t>
      </w:r>
      <w:r>
        <w:t xml:space="preserve">politician</w:t>
      </w:r>
      <w:r>
        <w:t xml:space="preserve">s to develop stronger communication skills and empathy, ensuring that policy decisions reflect the diverse needs of Guangzhou’s population.</w:t>
      </w:r>
    </w:p>
    <w:bookmarkEnd w:id="24"/>
    <w:bookmarkStart w:id="25" w:name="conclusion"/>
    <w:p>
      <w:pPr>
        <w:pStyle w:val="Heading2"/>
      </w:pPr>
      <w:r>
        <w:t xml:space="preserve">Conclusion</w:t>
      </w:r>
    </w:p>
    <w:p>
      <w:pPr>
        <w:pStyle w:val="FirstParagraph"/>
      </w:pPr>
      <w:r>
        <w:t xml:space="preserve">In conclusion, the role of a</w:t>
      </w:r>
      <w:r>
        <w:t xml:space="preserve"> </w:t>
      </w:r>
      <w:r>
        <w:t xml:space="preserve">politician</w:t>
      </w:r>
      <w:r>
        <w:t xml:space="preserve"> </w:t>
      </w:r>
      <w:r>
        <w:t xml:space="preserve">in</w:t>
      </w:r>
      <w:r>
        <w:t xml:space="preserve"> </w:t>
      </w:r>
      <w:r>
        <w:t xml:space="preserve">China Guangzhou</w:t>
      </w:r>
      <w:r>
        <w:t xml:space="preserve"> </w:t>
      </w:r>
      <w:r>
        <w:t xml:space="preserve">is multifaceted and demanding. They operate at the intersection of tradition and modernity, local governance and global influence. By balancing economic development with social stability, leveraging technology for better governance, and promoting cultural diplomacy, these political leaders play a pivotal role in shaping the city’s future. As Guangzhou continues to evolve as a global metropolis within China’s broader strategic landscape, the effectiveness of its political leadership will remain crucial in navigating the complexities of the 21st century. The story of Guangzhou is, therefore, not just one of economic rise, but also a testament to the evolving nature of political leadership in contemporary China.</w:t>
      </w:r>
    </w:p>
    <w:p>
      <w:pPr>
        <w:pStyle w:val="BodyText"/>
      </w:pPr>
      <w:r>
        <w:rPr>
          <w:iCs/>
          <w:i/>
        </w:rPr>
        <w:t xml:space="preserve">Document prepared for educational and analytical purposes regarding political dynamics in Guangzhou.</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Politician in Contemporary China: A Guangzhou Perspective</dc:title>
  <dc:creator/>
  <dc:language>en</dc:language>
  <cp:keywords/>
  <dcterms:created xsi:type="dcterms:W3CDTF">2026-07-29T14:31:55Z</dcterms:created>
  <dcterms:modified xsi:type="dcterms:W3CDTF">2026-07-29T14:31:55Z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