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Critical</w:t>
      </w:r>
      <w:r>
        <w:t xml:space="preserve"> </w:t>
      </w:r>
      <w:r>
        <w:t xml:space="preserve">Analysis</w:t>
      </w:r>
    </w:p>
    <w:bookmarkStart w:id="25" w:name="X4041d9a04068e097bc5b8962dafc247f71f7334"/>
    <w:p>
      <w:pPr>
        <w:pStyle w:val="Heading1"/>
      </w:pPr>
      <w:r>
        <w:t xml:space="preserve">The Role of the Politician in Colombia Bogotá: A Critical Analysis</w:t>
      </w:r>
    </w:p>
    <w:p>
      <w:pPr>
        <w:pStyle w:val="FirstParagraph"/>
      </w:pPr>
      <w:r>
        <w:t xml:space="preserve">In the intricate tapestry of modern governance, few figures are as pivotal yet controversial as the politician. Nowhere is this complexity more palpable than in</w:t>
      </w:r>
      <w:r>
        <w:t xml:space="preserve"> </w:t>
      </w:r>
      <w:r>
        <w:rPr>
          <w:bCs/>
          <w:b/>
        </w:rPr>
        <w:t xml:space="preserve">Colombia Bogotá</w:t>
      </w:r>
      <w:r>
        <w:t xml:space="preserve">, a metropolis that serves not only as the administrative heart of a nation but also as a microcosm of Latin America’s broader political struggles and aspirations. The city, perched high in the Andes, has undergone dramatic transformations over the last few decades. It has evolved from a place once plagued by narcoterrorism and urban decay into one of South America’s leading hubs for culture, technology, and business. However, this transformation was not accidental; it was driven by the actions—and often the failures—of those who held power. To understand contemporary</w:t>
      </w:r>
      <w:r>
        <w:t xml:space="preserve"> </w:t>
      </w:r>
      <w:r>
        <w:rPr>
          <w:bCs/>
          <w:b/>
        </w:rPr>
        <w:t xml:space="preserve">Colombia Bogotá</w:t>
      </w:r>
      <w:r>
        <w:t xml:space="preserve">, one must critically examine the role of the</w:t>
      </w:r>
      <w:r>
        <w:t xml:space="preserve"> </w:t>
      </w:r>
      <w:r>
        <w:rPr>
          <w:bCs/>
          <w:b/>
        </w:rPr>
        <w:t xml:space="preserve">politician</w:t>
      </w:r>
      <w:r>
        <w:t xml:space="preserve"> </w:t>
      </w:r>
      <w:r>
        <w:t xml:space="preserve">in shaping its destiny.</w:t>
      </w:r>
    </w:p>
    <w:bookmarkStart w:id="20" w:name="X29ebb183909791e639eee81489990eaa3be8616"/>
    <w:p>
      <w:pPr>
        <w:pStyle w:val="Heading2"/>
      </w:pPr>
      <w:r>
        <w:t xml:space="preserve">The Historical Context of Power in Bogotá</w:t>
      </w:r>
    </w:p>
    <w:p>
      <w:pPr>
        <w:pStyle w:val="FirstParagraph"/>
      </w:pPr>
      <w:r>
        <w:t xml:space="preserve">The history of</w:t>
      </w:r>
    </w:p>
    <w:p>
      <w:pPr>
        <w:pStyle w:val="BodyText"/>
      </w:pPr>
      <w:r>
        <w:t xml:space="preserve">Bogotá’s political landscape is a narrative of resilience and reform. During the late 20th century, Colombian cities were battlegrounds for ideological conflicts that extended far beyond mere policy disagreements. In</w:t>
      </w:r>
      <w:r>
        <w:t xml:space="preserve"> </w:t>
      </w:r>
      <w:r>
        <w:rPr>
          <w:bCs/>
          <w:b/>
        </w:rPr>
        <w:t xml:space="preserve">Bogotá</w:t>
      </w:r>
      <w:r>
        <w:t xml:space="preserve">, this meant dealing with the shadow cast by armed groups and drug cartels. The role of the</w:t>
      </w:r>
      <w:r>
        <w:t xml:space="preserve"> </w:t>
      </w:r>
      <w:r>
        <w:rPr>
          <w:bCs/>
          <w:b/>
        </w:rPr>
        <w:t xml:space="preserve">politician</w:t>
      </w:r>
      <w:r>
        <w:t xml:space="preserve"> </w:t>
      </w:r>
      <w:r>
        <w:t xml:space="preserve">during these dark years was often compromised by fear or corruption. However, as democracy began to stabilize in the 1990s and early 2000s, a new breed of leadership emerged.</w:t>
      </w:r>
    </w:p>
    <w:p>
      <w:pPr>
        <w:pStyle w:val="BodyText"/>
      </w:pPr>
      <w:r>
        <w:t xml:space="preserve">This shift was most visible in local governance. The decentralization laws passed by the Colombian government transferred significant power to mayors and city councils. In</w:t>
      </w:r>
      <w:r>
        <w:t xml:space="preserve"> </w:t>
      </w:r>
      <w:r>
        <w:rPr>
          <w:bCs/>
          <w:b/>
        </w:rPr>
        <w:t xml:space="preserve">Bogotá</w:t>
      </w:r>
      <w:r>
        <w:t xml:space="preserve">, this meant that the mayor was no longer just an administrator but a key</w:t>
      </w:r>
      <w:r>
        <w:t xml:space="preserve"> </w:t>
      </w:r>
      <w:r>
        <w:rPr>
          <w:bCs/>
          <w:b/>
        </w:rPr>
        <w:t xml:space="preserve">politician</w:t>
      </w:r>
      <w:r>
        <w:t xml:space="preserve"> </w:t>
      </w:r>
      <w:r>
        <w:t xml:space="preserve">with the authority to shape urban development, social services, and public safety. The election of leaders who prioritized security and infrastructure laid the groundwork for what many call Bogotá’s "miracle." Yet, this progress came with caveats that remain relevant today.</w:t>
      </w:r>
    </w:p>
    <w:bookmarkEnd w:id="20"/>
    <w:bookmarkStart w:id="21" w:name="X627687f21bf582806871042f54da8cae8fbe8aa"/>
    <w:p>
      <w:pPr>
        <w:pStyle w:val="Heading2"/>
      </w:pPr>
      <w:r>
        <w:t xml:space="preserve">The Modern Politician: Challenges in a Megacity</w:t>
      </w:r>
    </w:p>
    <w:p>
      <w:pPr>
        <w:pStyle w:val="FirstParagraph"/>
      </w:pPr>
      <w:r>
        <w:t xml:space="preserve">Todays</w:t>
      </w:r>
      <w:r>
        <w:t xml:space="preserve"> </w:t>
      </w:r>
      <w:r>
        <w:rPr>
          <w:bCs/>
          <w:b/>
        </w:rPr>
        <w:t xml:space="preserve">Bogotá</w:t>
      </w:r>
      <w:r>
        <w:t xml:space="preserve"> </w:t>
      </w:r>
      <w:r>
        <w:t xml:space="preserve">is home to over seven million people. It is a city of stark contrasts, where modern skyscrapers stand adjacent to informal settlements known as *barrios periféricos*. In such an environment, the role of the</w:t>
      </w:r>
      <w:r>
        <w:t xml:space="preserve"> </w:t>
      </w:r>
      <w:r>
        <w:rPr>
          <w:bCs/>
          <w:b/>
        </w:rPr>
        <w:t xml:space="preserve">politician</w:t>
      </w:r>
      <w:r>
        <w:t xml:space="preserve"> </w:t>
      </w:r>
      <w:r>
        <w:t xml:space="preserve">is fraught with challenges. The expectations are immense: citizens demand efficient public transportation (such as the TransMilenio system), equitable access to education and healthcare, and safety on their streets.</w:t>
      </w:r>
    </w:p>
    <w:p>
      <w:pPr>
        <w:pStyle w:val="BodyText"/>
      </w:pPr>
      <w:r>
        <w:t xml:space="preserve">A successful</w:t>
      </w:r>
      <w:r>
        <w:t xml:space="preserve"> </w:t>
      </w:r>
      <w:r>
        <w:rPr>
          <w:bCs/>
          <w:b/>
        </w:rPr>
        <w:t xml:space="preserve">politician</w:t>
      </w:r>
      <w:r>
        <w:t xml:space="preserve"> </w:t>
      </w:r>
      <w:r>
        <w:t xml:space="preserve">in</w:t>
      </w:r>
      <w:r>
        <w:t xml:space="preserve"> </w:t>
      </w:r>
      <w:r>
        <w:rPr>
          <w:bCs/>
          <w:b/>
        </w:rPr>
        <w:t xml:space="preserve">Bogotá</w:t>
      </w:r>
      <w:r>
        <w:t xml:space="preserve"> </w:t>
      </w:r>
      <w:r>
        <w:t xml:space="preserve">must navigate a complex web of social inequalities. They must balance the needs of the wealthy neighborhoods in the north with those of the marginalized communities in the south. This requires not just political will but also technical competence and ethical integrity. Unfortunately, perceptions of corruption often undermine trust between citizens and their elected officials. In</w:t>
      </w:r>
      <w:r>
        <w:t xml:space="preserve"> </w:t>
      </w:r>
      <w:r>
        <w:rPr>
          <w:bCs/>
          <w:b/>
        </w:rPr>
        <w:t xml:space="preserve">Colombia Bogotá</w:t>
      </w:r>
      <w:r>
        <w:t xml:space="preserve">, political cynicism is a persistent issue, stemming from historical instances where promises were broken or public funds were misappropriated.</w:t>
      </w:r>
    </w:p>
    <w:bookmarkEnd w:id="21"/>
    <w:bookmarkStart w:id="22" w:name="Xcccb89b4ffaac984f05c1aa7aec4a26ff14c064"/>
    <w:p>
      <w:pPr>
        <w:pStyle w:val="Heading2"/>
      </w:pPr>
      <w:r>
        <w:t xml:space="preserve">The Social Contract: Accountability and Participation</w:t>
      </w:r>
    </w:p>
    <w:p>
      <w:pPr>
        <w:pStyle w:val="FirstParagraph"/>
      </w:pPr>
      <w:r>
        <w:t xml:space="preserve">In recent years, there has been a growing demand for participatory democracy in</w:t>
      </w:r>
      <w:r>
        <w:t xml:space="preserve"> </w:t>
      </w:r>
      <w:r>
        <w:rPr>
          <w:bCs/>
          <w:b/>
        </w:rPr>
        <w:t xml:space="preserve">Bogotá</w:t>
      </w:r>
      <w:r>
        <w:t xml:space="preserve">. Citizens are increasingly using digital platforms and social movements to hold their</w:t>
      </w:r>
      <w:r>
        <w:t xml:space="preserve"> </w:t>
      </w:r>
      <w:r>
        <w:rPr>
          <w:bCs/>
          <w:b/>
        </w:rPr>
        <w:t xml:space="preserve">politicians</w:t>
      </w:r>
      <w:r>
        <w:t xml:space="preserve"> </w:t>
      </w:r>
      <w:r>
        <w:t xml:space="preserve">accountable. This shift reflects a broader trend across</w:t>
      </w:r>
    </w:p>
    <w:p>
      <w:pPr>
        <w:pStyle w:val="BodyText"/>
      </w:pPr>
      <w:r>
        <w:t xml:space="preserve">Colombia Bogotá, where the populace is more informed and vocal than ever before. The modern politician can no longer operate in secrecy; transparency has become a non-negotiable requirement for legitimacy.</w:t>
      </w:r>
    </w:p>
    <w:p>
      <w:pPr>
        <w:pStyle w:val="BodyText"/>
      </w:pPr>
      <w:r>
        <w:t xml:space="preserve">This accountability extends to environmental stewardship as well. As climate change poses significant threats to the Andean region, politicians in</w:t>
      </w:r>
      <w:r>
        <w:t xml:space="preserve"> </w:t>
      </w:r>
      <w:r>
        <w:rPr>
          <w:bCs/>
          <w:b/>
        </w:rPr>
        <w:t xml:space="preserve">Bogotá</w:t>
      </w:r>
      <w:r>
        <w:t xml:space="preserve"> </w:t>
      </w:r>
      <w:r>
        <w:t xml:space="preserve">face pressure to implement sustainable urban planning policies. The destruction of the páramo ecosystems and air pollution due to vehicular congestion are issues that require immediate political action. A forward-thinking politician in this context must be a champion of green initiatives, recognizing that environmental health is intrinsically linked to public well-being.</w:t>
      </w:r>
    </w:p>
    <w:bookmarkEnd w:id="22"/>
    <w:bookmarkStart w:id="23" w:name="the-future-of-political-leadership"/>
    <w:p>
      <w:pPr>
        <w:pStyle w:val="Heading2"/>
      </w:pPr>
      <w:r>
        <w:t xml:space="preserve">The Future of Political Leadership</w:t>
      </w:r>
    </w:p>
    <w:p>
      <w:pPr>
        <w:pStyle w:val="FirstParagraph"/>
      </w:pPr>
      <w:r>
        <w:t xml:space="preserve">Looking ahead, the role of the</w:t>
      </w:r>
      <w:r>
        <w:t xml:space="preserve"> </w:t>
      </w:r>
      <w:r>
        <w:rPr>
          <w:bCs/>
          <w:b/>
        </w:rPr>
        <w:t xml:space="preserve">politician</w:t>
      </w:r>
      <w:r>
        <w:t xml:space="preserve"> </w:t>
      </w:r>
      <w:r>
        <w:t xml:space="preserve">in</w:t>
      </w:r>
    </w:p>
    <w:p>
      <w:pPr>
        <w:pStyle w:val="BodyText"/>
      </w:pPr>
      <w:r>
        <w:t xml:space="preserve">Bogotá</w:t>
      </w:r>
    </w:p>
    <w:p>
      <w:pPr>
        <w:pStyle w:val="BodyText"/>
      </w:pPr>
      <w:r>
        <w:t xml:space="preserve"> will continue to evolve. The rise of new political movements that are distinct from traditional parties suggests a desire for fresh perspectives and innovative solutions. Younger generations are entering politics with different values, focusing on topics such as digital rights, gender equality, and social justice.</w:t>
      </w:r>
    </w:p>
    <w:p>
      <w:pPr>
        <w:pStyle w:val="BodyText"/>
      </w:pPr>
      <w:r>
        <w:t xml:space="preserve">For</w:t>
      </w:r>
      <w:r>
        <w:t xml:space="preserve"> </w:t>
      </w:r>
      <w:r>
        <w:rPr>
          <w:bCs/>
          <w:b/>
        </w:rPr>
        <w:t xml:space="preserve">Bogotá</w:t>
      </w:r>
      <w:r>
        <w:t xml:space="preserve">, this generational shift offers hope. It signals a move away from clientelism toward meritocratic governance. However, challenges remain. Infrastructure deficits, housing shortages, and social violence still plague parts of the city. The</w:t>
      </w:r>
    </w:p>
    <w:p>
      <w:pPr>
        <w:pStyle w:val="BodyText"/>
      </w:pPr>
      <w:r>
        <w:t xml:space="preserve">politician must address these issues with urgency and empathy.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politician</w:t>
      </w:r>
      <w:r>
        <w:t xml:space="preserve"> in</w:t>
      </w:r>
    </w:p>
    <w:p>
      <w:pPr>
        <w:pStyle w:val="BodyText"/>
      </w:pPr>
      <w:r>
        <w:t xml:space="preserve">Bogotá</w:t>
      </w:r>
    </w:p>
    <w:p>
      <w:pPr>
        <w:pStyle w:val="BodyText"/>
      </w:pPr>
      <w:r>
        <w:t xml:space="preserve"> is a critical actor in the ongoing story of Colombia’s capital. Their decisions shape everything from daily commutes to long-term economic prospects. While historical baggage and current challenges make this role difficult, there is also immense potential for positive change. As citizens demand greater transparency and participation, politicians must adapt by becoming more responsive, ethical, and inclusive.</w:t>
      </w:r>
    </w:p>
    <w:p>
      <w:pPr>
        <w:pStyle w:val="BodyText"/>
      </w:pPr>
      <w:r>
        <w:t xml:space="preserve">The future of</w:t>
      </w:r>
    </w:p>
    <w:p>
      <w:pPr>
        <w:pStyle w:val="BodyText"/>
      </w:pPr>
      <w:r>
        <w:t xml:space="preserve">Bogotá depends on the quality of its leadership. By embracing innovation and prioritizing the common good, today’s politicians can ensure that</w:t>
      </w:r>
    </w:p>
    <w:p>
      <w:pPr>
        <w:pStyle w:val="BodyText"/>
      </w:pPr>
      <w:r>
        <w:t xml:space="preserve">Bogotá remains a beacon of progress in</w:t>
      </w:r>
    </w:p>
    <w:p>
      <w:pPr>
        <w:pStyle w:val="BodyText"/>
      </w:pPr>
      <w:r>
        <w:t xml:space="preserve">Colombia and beyond. The journey is ongoing, but with dedicated and principled political engagement, the city’s trajectory toward a more equitable and sustainable future remains within reach.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Colombia Bogotá: A Critical Analysis</dc:title>
  <dc:creator/>
  <dc:language>en</dc:language>
  <cp:keywords/>
  <dcterms:created xsi:type="dcterms:W3CDTF">2026-07-29T15:38:12Z</dcterms:created>
  <dcterms:modified xsi:type="dcterms:W3CDTF">2026-07-29T15:38:12Z</dcterms:modified>
</cp:coreProperties>
</file>

<file path=docProps/custom.xml><?xml version="1.0" encoding="utf-8"?>
<Properties xmlns="http://schemas.openxmlformats.org/officeDocument/2006/custom-properties" xmlns:vt="http://schemas.openxmlformats.org/officeDocument/2006/docPropsVTypes"/>
</file>