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Colombia</w:t>
      </w:r>
      <w:r>
        <w:t xml:space="preserve"> </w:t>
      </w:r>
      <w:r>
        <w:t xml:space="preserve">Medellín</w:t>
      </w:r>
    </w:p>
    <w:bookmarkStart w:id="25" w:name="X3b3500d3fed341a0a638c8b5dd075b819196f67"/>
    <w:p>
      <w:pPr>
        <w:pStyle w:val="Heading1"/>
      </w:pPr>
      <w:r>
        <w:t xml:space="preserve">The Evolution and Impact of the Politician in Colombia Medellín</w:t>
      </w:r>
    </w:p>
    <w:p>
      <w:pPr>
        <w:pStyle w:val="FirstParagraph"/>
      </w:pPr>
      <w:r>
        <w:t xml:space="preserve">To understand the modern landscape of governance, one must examine the intricate role of the politician within specific historical and geographic contexts. Nowhere is this more evident than in Colombia Medellín, a city that has undergone one of the most dramatic transformations in urban history. The figure of the politician here is not merely an administrator but a central agent in navigating complex social fabrics, overcoming deep-seated violence, and fostering economic resilience. This essay explores how the identity and function of the politician have evolved to meet the unique challenges and opportunities presented by Colombia Medellín.</w:t>
      </w:r>
    </w:p>
    <w:bookmarkStart w:id="20" w:name="Xea003525196f7a481b8970048142f23e8fd9c52"/>
    <w:p>
      <w:pPr>
        <w:pStyle w:val="Heading2"/>
      </w:pPr>
      <w:r>
        <w:t xml:space="preserve">Historical Context: From Violence to Innovation</w:t>
      </w:r>
    </w:p>
    <w:p>
      <w:pPr>
        <w:pStyle w:val="FirstParagraph"/>
      </w:pPr>
      <w:r>
        <w:t xml:space="preserve">In previous decades, the image of a politician in many parts of Colombia was often tainted by corruption, impunity, and association with illegal armed groups. However, Medellín stands out as a paradoxical case study. During its darkest hours in the late 20th century, traditional political structures failed to provide security or justice. It was only when local leadership began to pivot toward social urbanism that the trajectory changed. The politician in Colombia Medellín ceased to be viewed solely as a power broker for elite interests and began to emerge as a facilitator of public infrastructure and social equity.</w:t>
      </w:r>
    </w:p>
    <w:p>
      <w:pPr>
        <w:pStyle w:val="BodyText"/>
      </w:pPr>
      <w:r>
        <w:t xml:space="preserve">The transformation of Medellín, often cited by international institutions like the World Bank, was driven by politicians who understood that urban planning is inherently political. By investing in library parks (Parques Biblioteca) in the most marginalized hillsides, such as Comuna 13, local leaders demonstrated a new paradigm. These were not just buildings; they were political statements asserting state presence and cultural value in areas previously abandoned to violence. The politician became the bridge between the state and its most vulnerable citizens.</w:t>
      </w:r>
    </w:p>
    <w:bookmarkEnd w:id="20"/>
    <w:bookmarkStart w:id="21" w:name="X8dd91322660c7a3d239e260e3b5dac770789be0"/>
    <w:p>
      <w:pPr>
        <w:pStyle w:val="Heading2"/>
      </w:pPr>
      <w:r>
        <w:t xml:space="preserve">The Role of Political Leadership in Social Urbanism</w:t>
      </w:r>
    </w:p>
    <w:p>
      <w:pPr>
        <w:pStyle w:val="FirstParagraph"/>
      </w:pPr>
      <w:r>
        <w:t xml:space="preserve">A defining characteristic of contemporary politics in this region is the integration of urban planning with political will. The concept of "Social Urbanism" requires a politician who is not only an elected official but also a visionary planner. In Colombia Medellín, successful politicians have been those who could articulate a narrative where infrastructure serves as a tool for social inclusion. Cable cars connecting steep informal settlements to the city center are perhaps the most visible symbol of this approach.</w:t>
      </w:r>
    </w:p>
    <w:p>
      <w:pPr>
        <w:pStyle w:val="BodyText"/>
      </w:pPr>
      <w:r>
        <w:t xml:space="preserve">This approach demands high levels of transparency and accountability, which are currently being reshaped by citizen expectations. The modern politician in Colombia Medellín must contend with a populace that is increasingly educated about their rights and deeply skeptical of empty promises. Political survival no longer rests on patronage networks alone but on demonstrable results in education, healthcare, and public safety. This shift has forced a generational change within the political class, bringing younger, more technocratic leaders into positions of power.</w:t>
      </w:r>
    </w:p>
    <w:bookmarkEnd w:id="21"/>
    <w:bookmarkStart w:id="22" w:name="Xbdf383882a82491f886a518c8ea05b1e13b8135"/>
    <w:p>
      <w:pPr>
        <w:pStyle w:val="Heading2"/>
      </w:pPr>
      <w:r>
        <w:t xml:space="preserve">The Challenge of Reconciliation and Memory</w:t>
      </w:r>
    </w:p>
    <w:p>
      <w:pPr>
        <w:pStyle w:val="FirstParagraph"/>
      </w:pPr>
      <w:r>
        <w:t xml:space="preserve">Beyond infrastructure, the politician plays a crucial role in the psychological healing of the society. Colombia Medellín carries scars that are visible in both its architecture and its collective memory. The role of political leadership extends to managing national narratives regarding conflict and peace. Politicians must navigate the delicate balance between commemorating victims, prosecuting perpetrators, and promoting reconciliation.</w:t>
      </w:r>
    </w:p>
    <w:p>
      <w:pPr>
        <w:pStyle w:val="BodyText"/>
      </w:pPr>
      <w:r>
        <w:t xml:space="preserve">In this context, the politician acts as a mediator of historical truth. Initiatives that focus on memorializing sites of conflict or promoting dialogue between former adversaries require political courage and diplomatic skill. The ability to foster a culture of peace is perhaps the most difficult mandate for any politician in this region. It requires moving beyond short-term electoral cycles to implement long-term educational and social policies that prevent the recurrence of violence. The legacy of past failures makes every new initiative scrutinized heavily, demanding a level of integrity that defines the modern Colombian political ethos.</w:t>
      </w:r>
    </w:p>
    <w:bookmarkEnd w:id="22"/>
    <w:bookmarkStart w:id="23" w:name="Xae690501c8a0b77f6854e16fa4c16709d06d530"/>
    <w:p>
      <w:pPr>
        <w:pStyle w:val="Heading2"/>
      </w:pPr>
      <w:r>
        <w:t xml:space="preserve">Economic Development and Political Stability</w:t>
      </w:r>
    </w:p>
    <w:p>
      <w:pPr>
        <w:pStyle w:val="FirstParagraph"/>
      </w:pPr>
      <w:r>
        <w:t xml:space="preserve">Furthermore, economic development in Colombia Medellín is inextricably linked to political stability. The city has positioned itself as a hub for innovation, tourism, and education. Attracting international investment requires a political environment that guarantees security and legal certainty. Here, the politician’s role involves creating policies that support entrepreneurship while ensuring that the benefits of growth are distributed equitably.</w:t>
      </w:r>
    </w:p>
    <w:p>
      <w:pPr>
        <w:pStyle w:val="BodyText"/>
      </w:pPr>
      <w:r>
        <w:t xml:space="preserve">The rise of startups and technology parks in Medellín is a testament to effective political governance. Local leaders have worked to create ecosystems where innovation can thrive, reducing dependence on traditional industries. This economic diversification strengthens democracy by creating a broader middle class, which in turn demands better public services and greater political participation. Thus, the politician serves as an architect of economic opportunity, recognizing that prosperity is a prerequisite for sustainable peace.</w:t>
      </w:r>
    </w:p>
    <w:bookmarkEnd w:id="23"/>
    <w:bookmarkStart w:id="24" w:name="conclusion"/>
    <w:p>
      <w:pPr>
        <w:pStyle w:val="Heading2"/>
      </w:pPr>
      <w:r>
        <w:t xml:space="preserve">Conclusion</w:t>
      </w:r>
    </w:p>
    <w:p>
      <w:pPr>
        <w:pStyle w:val="FirstParagraph"/>
      </w:pPr>
      <w:r>
        <w:t xml:space="preserve">In conclusion, the figure of the politician in Colombia Medellín has evolved from a distant authority figure to an active participant in social transformation. The history of this city demonstrates that political leadership is not static; it must adapt to changing societal needs. From overcoming the legacy of violence to embracing urban innovation and economic diversification, politicians have played a pivotal role in redefining the city’s identity.</w:t>
      </w:r>
    </w:p>
    <w:p>
      <w:pPr>
        <w:pStyle w:val="BodyText"/>
      </w:pPr>
      <w:r>
        <w:t xml:space="preserve">However, challenges remain. Corruption persists, inequality endures, and political polarization affects national discourse. Yet, the example set by Colombia Medellín offers hope. It shows that when politicians prioritize public welfare over private gain, and when they view infrastructure as a means of social justice rather than mere construction projects, tangible change is possible. The future of governance in this region depends on continuing this trajectory—ensuring that every politician understands that their power is derived from the people and must be exercised for the collective good.</w:t>
      </w:r>
    </w:p>
    <w:p>
      <w:pPr>
        <w:pStyle w:val="BodyText"/>
      </w:pPr>
      <w:r>
        <w:t xml:space="preserve">As Colombia continues to grapple with national issues, lessons from Medellín will remain relevant. The story of its politicians is one of resilience, adaptation, and ultimately, redemption. It serves as a powerful reminder that politics, at its best, is the art of building bridges—both literal and metaphorical—between divided communities.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Politician in Colombia Medellín</dc:title>
  <dc:creator/>
  <dc:language>en</dc:language>
  <cp:keywords/>
  <dcterms:created xsi:type="dcterms:W3CDTF">2026-07-29T21:10:29Z</dcterms:created>
  <dcterms:modified xsi:type="dcterms:W3CDTF">2026-07-29T21:10:29Z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