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Berlin:</w:t>
      </w:r>
      <w:r>
        <w:t xml:space="preserve"> </w:t>
      </w:r>
      <w:r>
        <w:t xml:space="preserve">A</w:t>
      </w:r>
      <w:r>
        <w:t xml:space="preserve"> </w:t>
      </w:r>
      <w:r>
        <w:t xml:space="preserve">Nexus</w:t>
      </w:r>
      <w:r>
        <w:t xml:space="preserve"> </w:t>
      </w:r>
      <w:r>
        <w:t xml:space="preserve">of</w:t>
      </w:r>
      <w:r>
        <w:t xml:space="preserve"> </w:t>
      </w:r>
      <w:r>
        <w:t xml:space="preserve">History</w:t>
      </w:r>
      <w:r>
        <w:t xml:space="preserve"> </w:t>
      </w:r>
      <w:r>
        <w:t xml:space="preserve">and</w:t>
      </w:r>
      <w:r>
        <w:t xml:space="preserve"> </w:t>
      </w:r>
      <w:r>
        <w:t xml:space="preserve">Progress</w:t>
      </w:r>
    </w:p>
    <w:p>
      <w:pPr>
        <w:pStyle w:val="FirstParagraph"/>
      </w:pPr>
      <w:r>
        <w:t xml:space="preserve">```html</w:t>
      </w:r>
    </w:p>
    <w:bookmarkStart w:id="20" w:name="Xa99c842f075ce566fdf14b7095aef904b5adcd8"/>
    <w:p>
      <w:pPr>
        <w:pStyle w:val="Heading1"/>
      </w:pPr>
      <w:r>
        <w:t xml:space="preserve">The Role of the Politician in Berlin, Germany</w:t>
      </w:r>
    </w:p>
    <w:p>
      <w:pPr>
        <w:pStyle w:val="FirstParagraph"/>
      </w:pPr>
      <w:r>
        <w:rPr>
          <w:bCs/>
          <w:b/>
        </w:rPr>
        <w:t xml:space="preserve">Introduction</w:t>
      </w:r>
    </w:p>
    <w:p>
      <w:pPr>
        <w:pStyle w:val="BodyText"/>
      </w:pPr>
      <w:r>
        <w:t xml:space="preserve">The concept of a politician is rarely viewed through a single lens. It is shaped by history, culture, and the specific demands of governance. Nowhere is this more evident than in Berlin, Germany. As the capital city and a political powerhouse within one of Europe’s most influential nations, Berlin represents a unique crucible for political activity. This essay explores the multifaceted role of the politician in this vibrant metropolis, examining how historical legacy intersects with modern democratic challenges to define what it means to be a leader in Berlin today.</w:t>
      </w:r>
    </w:p>
    <w:p>
      <w:pPr>
        <w:pStyle w:val="BodyText"/>
      </w:pPr>
      <w:r>
        <w:rPr>
          <w:bCs/>
          <w:b/>
        </w:rPr>
        <w:t xml:space="preserve">Historical Weight and Political Identity</w:t>
      </w:r>
    </w:p>
    <w:p>
      <w:pPr>
        <w:pStyle w:val="BodyText"/>
      </w:pPr>
      <w:r>
        <w:t xml:space="preserve">To understand the politician in Berlin is to first acknowledge the immense weight of history upon which they stand. Berlin has been a stage for some of the most significant events of the twentieth century, including two World Wars, the division of Europe during the Cold War, and eventual reunification. For any politician operating in this city, these historical layers are not merely background noise; they are active participants in every policy debate.</w:t>
      </w:r>
      <w:r>
        <w:t xml:space="preserve"> </w:t>
      </w:r>
      <w:r>
        <w:t xml:space="preserve">In this context, a politician must navigate a delicate balance between respecting the past and building for the future. The memorials scattered throughout Berlin serve as constant reminders of responsibility. A successful politician here understands that their words and actions carry symbolic weight far beyond local jurisdiction. They are often seen as custodians of democratic values in a city that has frequently tested those very ideals. Consequently, political discourse in Berlin is often characterized by a deep sense of moral urgency and historical awareness, distinguishing it from the political cultures found elsewhere in Germany or Europe.</w:t>
      </w:r>
    </w:p>
    <w:p>
      <w:pPr>
        <w:pStyle w:val="BodyText"/>
      </w:pPr>
      <w:r>
        <w:rPr>
          <w:bCs/>
          <w:b/>
        </w:rPr>
        <w:t xml:space="preserve">The Local Level: Governing the Capital</w:t>
      </w:r>
    </w:p>
    <w:p>
      <w:pPr>
        <w:pStyle w:val="BodyText"/>
      </w:pPr>
      <w:r>
        <w:t xml:space="preserve">While Germany operates under a federal system with power distributed across various levels of government, Berlin holds a special status as both a city-state and the national capital. This dual role places immense pressure on its politicians. They are not only responsible for local issues such as housing, transportation, education, and urban development but also host the institutions of national governance.</w:t>
      </w:r>
      <w:r>
        <w:t xml:space="preserve"> </w:t>
      </w:r>
      <w:r>
        <w:t xml:space="preserve">The housing crisis is perhaps the most pressing issue facing Berlin’s political landscape in recent years. With a rapidly growing population and limited space, politicians must craft innovative solutions to prevent displacement while maintaining affordability. This requires not only economic acumen but also social empathy. Furthermore, the presence of federal ministries and international organizations means that Berlin’s politicians often serve as the face of Germany to the world. Their ability to manage infrastructure, security, and public services effectively is scrutinized both by national leaders and international observers.</w:t>
      </w:r>
    </w:p>
    <w:p>
      <w:pPr>
        <w:pStyle w:val="BodyText"/>
      </w:pPr>
      <w:r>
        <w:rPr>
          <w:bCs/>
          <w:b/>
        </w:rPr>
        <w:t xml:space="preserve">Diversity and Pluralism in Political Discourse</w:t>
      </w:r>
    </w:p>
    <w:p>
      <w:pPr>
        <w:pStyle w:val="BodyText"/>
      </w:pPr>
      <w:r>
        <w:t xml:space="preserve">Berlin is a cosmopolitan hub, home to people from over 180 nations. This diversity enriches the political sphere but also complicates it. A politician in Berlin must be adept at engaging with a wide array of communities, each with distinct needs and perspectives. Whether addressing the concerns of tech startups in Mitte or the social integration challenges in Neukölln, effective leadership requires inclusivity and adaptability.</w:t>
      </w:r>
      <w:r>
        <w:t xml:space="preserve"> </w:t>
      </w:r>
      <w:r>
        <w:t xml:space="preserve">Moreover, Berlin’s political landscape is marked by a high degree of pluralism. From established parties like the Social Democratic Party (SPD), Christian Democratic Union (CDU), and Greens to more niche movements focused on environmentalism or digital rights, the city offers a platform for diverse voices. This vibrant ecosystem encourages politicians to be agile, responsive, and willing to collaborate across ideological lines when necessary. The rise of civic initiatives and grassroots activism further compels traditional politicians to listen closely to public sentiment.</w:t>
      </w:r>
    </w:p>
    <w:p>
      <w:pPr>
        <w:pStyle w:val="BodyText"/>
      </w:pPr>
      <w:r>
        <w:rPr>
          <w:bCs/>
          <w:b/>
        </w:rPr>
        <w:t xml:space="preserve">Challenges in the Digital Age</w:t>
      </w:r>
    </w:p>
    <w:p>
      <w:pPr>
        <w:pStyle w:val="BodyText"/>
      </w:pPr>
      <w:r>
        <w:t xml:space="preserve">Like all modern democracies, Berlin’s political environment is undergoing a transformation driven by technology. Social media has changed how politicians communicate with constituents, allowing for direct engagement but also exposing them to rapid misinformation and polarization. In Berlin, where digital innovation is thriving, politicians must leverage these tools effectively while maintaining integrity and transparency.</w:t>
      </w:r>
      <w:r>
        <w:t xml:space="preserve"> </w:t>
      </w:r>
      <w:r>
        <w:t xml:space="preserve">Additionally, global challenges such as climate change require bold policy responses that resonate locally. Berlin has committed to ambitious sustainability goals, including carbon neutrality by 2045. Achieving this objective demands close cooperation between local politicians, federal authorities, and civil society. The politician of the future in Berlin will likely be defined by their ability to integrate digital governance with environmental stewardship.</w:t>
      </w:r>
    </w:p>
    <w:p>
      <w:pPr>
        <w:pStyle w:val="BodyText"/>
      </w:pPr>
      <w:r>
        <w:rPr>
          <w:bCs/>
          <w:b/>
        </w:rPr>
        <w:t xml:space="preserve">Conclusion</w:t>
      </w:r>
    </w:p>
    <w:p>
      <w:pPr>
        <w:pStyle w:val="BodyText"/>
      </w:pPr>
      <w:r>
        <w:t xml:space="preserve">In conclusion, the role of a politician in Berlin is complex and deeply influenced by the city’s unique position within Germany and Europe. It demands a blend of historical sensitivity, practical governance skills, cultural inclusivity, and technological savvy. As Berlin continues to evolve as a global capital and center of innovation, its politicians must remain adaptable yet grounded in the principles of democracy that define German political culture. By embracing their heritage while addressing contemporary challenges, they can help shape a future where Berlin remains not only a symbol of resilience but also a beacon of progress for all who call it home.</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Berlin: A Nexus of History and Progress</dc:title>
  <dc:creator/>
  <dc:language>en</dc:language>
  <cp:keywords/>
  <dcterms:created xsi:type="dcterms:W3CDTF">2026-07-29T20:27:12Z</dcterms:created>
  <dcterms:modified xsi:type="dcterms:W3CDTF">2026-07-29T20:27:12Z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