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Germany:</w:t>
      </w:r>
      <w:r>
        <w:t xml:space="preserve"> </w:t>
      </w:r>
      <w:r>
        <w:t xml:space="preserve">A</w:t>
      </w:r>
      <w:r>
        <w:t xml:space="preserve"> </w:t>
      </w:r>
      <w:r>
        <w:t xml:space="preserve">Frankfurt</w:t>
      </w:r>
      <w:r>
        <w:t xml:space="preserve"> </w:t>
      </w:r>
      <w:r>
        <w:t xml:space="preserve">Perspective</w:t>
      </w:r>
    </w:p>
    <w:bookmarkStart w:id="26" w:name="X16f1a4102fa3383471796d04affb0f9d398556e"/>
    <w:p>
      <w:pPr>
        <w:pStyle w:val="Heading1"/>
      </w:pPr>
      <w:r>
        <w:t xml:space="preserve">The Steward of Stability and Progress:</w:t>
      </w:r>
      <w:r>
        <w:br/>
      </w:r>
      <w:r>
        <w:t xml:space="preserve">An Essay on the Modern Politician in Germany Frankfurt</w:t>
      </w:r>
    </w:p>
    <w:p>
      <w:pPr>
        <w:pStyle w:val="FirstParagraph"/>
      </w:pPr>
      <w:r>
        <w:t xml:space="preserve">In the heart of Europe, where financial rivers flow as freely as historical currents, Frankfurt am Main stands as a testament to resilience, innovation, and democratic continuity. To understand the contemporary political landscape of this city is to engage with a complex tapestry woven from global finance, deep-rooted civic traditions, and urgent social imperatives. Central to this dynamic ecosystem is the figure of the</w:t>
      </w:r>
      <w:r>
        <w:t xml:space="preserve"> </w:t>
      </w:r>
      <w:r>
        <w:rPr>
          <w:bCs/>
          <w:b/>
        </w:rPr>
        <w:t xml:space="preserve">Politician</w:t>
      </w:r>
      <w:r>
        <w:t xml:space="preserve">. In</w:t>
      </w:r>
      <w:r>
        <w:t xml:space="preserve"> </w:t>
      </w:r>
      <w:r>
        <w:rPr>
          <w:bCs/>
          <w:b/>
        </w:rPr>
        <w:t xml:space="preserve">Germany Frankfurt</w:t>
      </w:r>
      <w:r>
        <w:t xml:space="preserve">, the role of public service transcends mere administrative duty; it becomes a critical balancing act between international economic pressures and local community needs. This essay explores the multifaceted responsibilities, challenges, and evolving identity of the politician in this unique metropolitan context.</w:t>
      </w:r>
    </w:p>
    <w:bookmarkStart w:id="20" w:name="the-unique-context-of-germany-frankfurt"/>
    <w:p>
      <w:pPr>
        <w:pStyle w:val="Heading2"/>
      </w:pPr>
      <w:r>
        <w:t xml:space="preserve">The Unique Context of Germany Frankfurt</w:t>
      </w:r>
    </w:p>
    <w:p>
      <w:pPr>
        <w:pStyle w:val="FirstParagraph"/>
      </w:pPr>
      <w:r>
        <w:t xml:space="preserve">Frankfurt is often described as "Mainhattan" due to its striking skyline of skyscrapers that rivals New York. However, beneath this veneer of global finance lies a city with a population that is increasingly diverse, culturally vibrant, and socially stratified. As the financial capital of continental Europe, Frankfurt hosts the European Central Bank and numerous international corporations. This economic gravity attracts talent from around the globe but also creates significant housing shortages and social inequality. For the</w:t>
      </w:r>
      <w:r>
        <w:t xml:space="preserve"> </w:t>
      </w:r>
      <w:r>
        <w:rPr>
          <w:bCs/>
          <w:b/>
        </w:rPr>
        <w:t xml:space="preserve">politician</w:t>
      </w:r>
      <w:r>
        <w:t xml:space="preserve">, these are not abstract statistics; they are lived realities that demand immediate policy intervention.</w:t>
      </w:r>
    </w:p>
    <w:p>
      <w:pPr>
        <w:pStyle w:val="BodyText"/>
      </w:pPr>
      <w:r>
        <w:t xml:space="preserve">The city’s history further complicates its political narrative. Having been heavily bombed during World War II, Frankfurt was rebuilt with a pragmatic modernity that sometimes clashes with the preservation of historical heritage. The politician in</w:t>
      </w:r>
      <w:r>
        <w:t xml:space="preserve"> </w:t>
      </w:r>
      <w:r>
        <w:rPr>
          <w:bCs/>
          <w:b/>
        </w:rPr>
        <w:t xml:space="preserve">Germany Frankfurt</w:t>
      </w:r>
      <w:r>
        <w:t xml:space="preserve"> </w:t>
      </w:r>
      <w:r>
        <w:t xml:space="preserve">must therefore navigate the tension between development and conservation, between attracting global capital and protecting local identity. This duality requires a nuanced understanding of urban planning, social justice, and economic policy.</w:t>
      </w:r>
    </w:p>
    <w:bookmarkEnd w:id="20"/>
    <w:bookmarkStart w:id="21" w:name="the-changing-role-of-the-politician"/>
    <w:p>
      <w:pPr>
        <w:pStyle w:val="Heading2"/>
      </w:pPr>
      <w:r>
        <w:t xml:space="preserve">The Changing Role of the Politician</w:t>
      </w:r>
    </w:p>
    <w:p>
      <w:pPr>
        <w:pStyle w:val="FirstParagraph"/>
      </w:pPr>
      <w:r>
        <w:t xml:space="preserve">Gone are the days when politicians could operate solely within party silos. In Frankfurt, the electorate is highly educated and politically savvy. Citizens demand transparency, accountability, and rapid response to crises such as climate change, digitalization, and migration integration. The modern</w:t>
      </w:r>
      <w:r>
        <w:t xml:space="preserve"> </w:t>
      </w:r>
      <w:r>
        <w:rPr>
          <w:bCs/>
          <w:b/>
        </w:rPr>
        <w:t xml:space="preserve">Politician</w:t>
      </w:r>
      <w:r>
        <w:t xml:space="preserve"> </w:t>
      </w:r>
      <w:r>
        <w:t xml:space="preserve">in this region must be a communicator as much as a legislator. They must articulate complex policies—such as the transition to green energy or the regulation of short-term rentals—in ways that resonate with both local residents and international investors.</w:t>
      </w:r>
    </w:p>
    <w:p>
      <w:pPr>
        <w:pStyle w:val="BodyText"/>
      </w:pPr>
      <w:r>
        <w:t xml:space="preserve">Furthermore, the rise of digital platforms has transformed political engagement. In Frankfurt, activists and citizens use social media to mobilize quickly around issues like climate justice in the city center or affordable housing in outlying districts. Politicians who fail to engage with these digital ecosystems risk losing touch with the electorate. Conversely, those who harness these tools effectively can foster greater civic participation and trust. The ability to listen, adapt, and collaborate has become a defining trait of successful political leadership in</w:t>
      </w:r>
      <w:r>
        <w:t xml:space="preserve"> </w:t>
      </w:r>
      <w:r>
        <w:rPr>
          <w:bCs/>
          <w:b/>
        </w:rPr>
        <w:t xml:space="preserve">Germany Frankfurt</w:t>
      </w:r>
      <w:r>
        <w:t xml:space="preserve">.</w:t>
      </w:r>
    </w:p>
    <w:bookmarkEnd w:id="21"/>
    <w:bookmarkStart w:id="22" w:name="X98eb13cfe1ebe4b2877b55fc277d7dc55e4accc"/>
    <w:p>
      <w:pPr>
        <w:pStyle w:val="Heading2"/>
      </w:pPr>
      <w:r>
        <w:t xml:space="preserve">Housing as a Central Political Battleground</w:t>
      </w:r>
    </w:p>
    <w:p>
      <w:pPr>
        <w:pStyle w:val="FirstParagraph"/>
      </w:pPr>
      <w:r>
        <w:t xml:space="preserve">No issue encapsulates the challenges facing the politician today more than housing. Frankfurt’s real estate market is among the most expensive in Europe, driven by high demand from financial professionals and limited supply. This has led to a proliferation of luxury apartments while ordinary citizens struggle to find affordable homes. The</w:t>
      </w:r>
      <w:r>
        <w:t xml:space="preserve"> </w:t>
      </w:r>
      <w:r>
        <w:rPr>
          <w:bCs/>
          <w:b/>
        </w:rPr>
        <w:t xml:space="preserve">Politician</w:t>
      </w:r>
      <w:r>
        <w:t xml:space="preserve"> </w:t>
      </w:r>
      <w:r>
        <w:t xml:space="preserve">must address this crisis without stifling economic growth or deterring investment.</w:t>
      </w:r>
    </w:p>
    <w:p>
      <w:pPr>
        <w:pStyle w:val="BodyText"/>
      </w:pPr>
      <w:r>
        <w:t xml:space="preserve">Policies such as rent caps, the construction of social housing, and the regulation of speculative investments are hotly debated in city council meetings. A responsible politician in Frankfurt must balance these competing interests with fairness and foresight. They must advocate for sustainable urban development that ensures diverse communities can thrive together. This requires not only legislative skill but also moral courage to challenge powerful market forces.</w:t>
      </w:r>
    </w:p>
    <w:bookmarkEnd w:id="22"/>
    <w:bookmarkStart w:id="23" w:name="sustainability-and-the-green-transition"/>
    <w:p>
      <w:pPr>
        <w:pStyle w:val="Heading2"/>
      </w:pPr>
      <w:r>
        <w:t xml:space="preserve">Sustainability and the Green Transition</w:t>
      </w:r>
    </w:p>
    <w:p>
      <w:pPr>
        <w:pStyle w:val="FirstParagraph"/>
      </w:pPr>
      <w:r>
        <w:t xml:space="preserve">In alignment with national goals, Frankfurt has set ambitious targets for carbon neutrality. The</w:t>
      </w:r>
      <w:r>
        <w:t xml:space="preserve"> </w:t>
      </w:r>
      <w:r>
        <w:rPr>
          <w:bCs/>
          <w:b/>
        </w:rPr>
        <w:t xml:space="preserve">politician</w:t>
      </w:r>
      <w:r>
        <w:t xml:space="preserve"> </w:t>
      </w:r>
      <w:r>
        <w:t xml:space="preserve">plays a pivotal role in implementing these goals through local regulations, infrastructure investments, and public awareness campaigns. From expanding bike lanes to promoting renewable energy sources in municipal buildings, every decision made by the politician contributes to the city’s environmental footprint.</w:t>
      </w:r>
    </w:p>
    <w:p>
      <w:pPr>
        <w:pStyle w:val="BodyText"/>
      </w:pPr>
      <w:r>
        <w:t xml:space="preserve">However, sustainability is not just an environmental issue; it is also a social one. The transition must be just, ensuring that low-income households are not disproportionately burdened by green taxes or displacement due to eco-friendly gentrification. Politicians in</w:t>
      </w:r>
      <w:r>
        <w:t xml:space="preserve"> </w:t>
      </w:r>
      <w:r>
        <w:rPr>
          <w:bCs/>
          <w:b/>
        </w:rPr>
        <w:t xml:space="preserve">Germany Frankfurt</w:t>
      </w:r>
      <w:r>
        <w:t xml:space="preserve"> </w:t>
      </w:r>
      <w:r>
        <w:t xml:space="preserve">must therefore integrate social equity into their sustainability strategies, creating a holistic approach that benefits both people and the planet.</w:t>
      </w:r>
    </w:p>
    <w:bookmarkEnd w:id="23"/>
    <w:bookmarkStart w:id="24" w:name="inclusivity-and-integration"/>
    <w:p>
      <w:pPr>
        <w:pStyle w:val="Heading2"/>
      </w:pPr>
      <w:r>
        <w:t xml:space="preserve">Inclusivity and Integration</w:t>
      </w:r>
    </w:p>
    <w:p>
      <w:pPr>
        <w:pStyle w:val="FirstParagraph"/>
      </w:pPr>
      <w:r>
        <w:t xml:space="preserve">Frankfurt is a city of immigrants, with nearly half of its residents having a migration background. The politician’s role in fostering integration is crucial for social cohesion. This involves supporting language programs, recognizing foreign qualifications, and combating discrimination in housing and employment. It also means creating spaces where diverse cultures can interact and enrich the city’s fabric.</w:t>
      </w:r>
    </w:p>
    <w:p>
      <w:pPr>
        <w:pStyle w:val="BodyText"/>
      </w:pPr>
      <w:r>
        <w:t xml:space="preserve">A successful</w:t>
      </w:r>
      <w:r>
        <w:t xml:space="preserve"> </w:t>
      </w:r>
      <w:r>
        <w:rPr>
          <w:bCs/>
          <w:b/>
        </w:rPr>
        <w:t xml:space="preserve">Politician</w:t>
      </w:r>
      <w:r>
        <w:t xml:space="preserve"> </w:t>
      </w:r>
      <w:r>
        <w:t xml:space="preserve">in this context acts as a bridge-builder. They must listen to the concerns of minority communities while educating the broader public about the value of diversity. By promoting inclusive policies, they strengthen democracy and ensure that Frankfurt remains a welcoming city for all its inhabitants.</w:t>
      </w:r>
    </w:p>
    <w:bookmarkEnd w:id="24"/>
    <w:bookmarkStart w:id="25" w:name="conclusion"/>
    <w:p>
      <w:pPr>
        <w:pStyle w:val="Heading2"/>
      </w:pPr>
      <w:r>
        <w:t xml:space="preserve">Conclusion</w:t>
      </w:r>
    </w:p>
    <w:p>
      <w:pPr>
        <w:pStyle w:val="FirstParagraph"/>
      </w:pPr>
      <w:r>
        <w:t xml:space="preserve">In conclusion, the politician in</w:t>
      </w:r>
      <w:r>
        <w:t xml:space="preserve"> </w:t>
      </w:r>
      <w:r>
        <w:rPr>
          <w:bCs/>
          <w:b/>
        </w:rPr>
        <w:t xml:space="preserve">Germany Frankfurt</w:t>
      </w:r>
      <w:r>
        <w:t xml:space="preserve"> </w:t>
      </w:r>
      <w:r>
        <w:t xml:space="preserve">operates at the intersection of global economics and local community life. They are tasked with managing growth while preserving affordability, embracing innovation while respecting history, and promoting sustainability while ensuring social justice. The challenges are formidable, but so too is the potential for positive impact.</w:t>
      </w:r>
    </w:p>
    <w:p>
      <w:pPr>
        <w:pStyle w:val="BodyText"/>
      </w:pPr>
      <w:r>
        <w:t xml:space="preserve">As Frankfurt continues to evolve as a global hub, its politicians must remain agile, empathetic, and visionary. They must recognize that their authority derives from the consent of the governed and that their ultimate responsibility is to serve the common good. In doing so, they not only shape the future of</w:t>
      </w:r>
      <w:r>
        <w:t xml:space="preserve"> </w:t>
      </w:r>
      <w:r>
        <w:rPr>
          <w:bCs/>
          <w:b/>
        </w:rPr>
        <w:t xml:space="preserve">Germany Frankfurt</w:t>
      </w:r>
      <w:r>
        <w:t xml:space="preserve"> </w:t>
      </w:r>
      <w:r>
        <w:t xml:space="preserve">but also contribute to the broader project of democratic renewal in Europe.</w:t>
      </w:r>
    </w:p>
    <w:p>
      <w:pPr>
        <w:pStyle w:val="BodyText"/>
      </w:pPr>
      <w:r>
        <w:t xml:space="preserve">The essay above underscores that being a</w:t>
      </w:r>
      <w:r>
        <w:t xml:space="preserve"> </w:t>
      </w:r>
      <w:r>
        <w:rPr>
          <w:bCs/>
          <w:b/>
        </w:rPr>
        <w:t xml:space="preserve">Politician</w:t>
      </w:r>
      <w:r>
        <w:t xml:space="preserve"> </w:t>
      </w:r>
      <w:r>
        <w:t xml:space="preserve">in this context is not merely a career choice but a civic calling. It requires an unwavering commitment to the values of democracy, solidarity, and progress. Only through such dedication can Frankfurt continue to thrive as a beacon of stability and opportunity in an uncertain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Germany: A Frankfurt Perspective</dc:title>
  <dc:creator/>
  <dc:language>en</dc:language>
  <cp:keywords/>
  <dcterms:created xsi:type="dcterms:W3CDTF">2026-07-29T13:24:44Z</dcterms:created>
  <dcterms:modified xsi:type="dcterms:W3CDTF">2026-07-29T13:24:44Z</dcterms:modified>
</cp:coreProperties>
</file>

<file path=docProps/custom.xml><?xml version="1.0" encoding="utf-8"?>
<Properties xmlns="http://schemas.openxmlformats.org/officeDocument/2006/custom-properties" xmlns:vt="http://schemas.openxmlformats.org/officeDocument/2006/docPropsVTypes"/>
</file>