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Tradition</w:t>
      </w:r>
      <w:r>
        <w:t xml:space="preserve"> </w:t>
      </w:r>
      <w:r>
        <w:t xml:space="preserve">and</w:t>
      </w:r>
      <w:r>
        <w:t xml:space="preserve"> </w:t>
      </w:r>
      <w:r>
        <w:t xml:space="preserve">Innovation</w:t>
      </w:r>
    </w:p>
    <w:p>
      <w:pPr>
        <w:pStyle w:val="FirstParagraph"/>
      </w:pPr>
      <w:r>
        <w:t xml:space="preserve">The Modern Politician in Germany Munich: Navigating Tradition and Innovation</w:t>
      </w:r>
    </w:p>
    <w:p>
      <w:pPr>
        <w:pStyle w:val="BodyText"/>
      </w:pPr>
      <w:r>
        <w:t xml:space="preserve">In the heart of Bavaria, where cobblestone streets meet modern skyscrapers and ancient traditions intertwine with cutting-edge technology, lies a city that serves as a microcosm for the broader challenges facing European democracy. Munich is not merely the capital of Bavaria; it is a global hub for finance, innovation, and culture. Within this unique urban landscape, the figure of the</w:t>
      </w:r>
      <w:r>
        <w:t xml:space="preserve"> </w:t>
      </w:r>
      <w:r>
        <w:rPr>
          <w:bCs/>
          <w:b/>
        </w:rPr>
        <w:t xml:space="preserve">politician</w:t>
      </w:r>
      <w:r>
        <w:t xml:space="preserve"> </w:t>
      </w:r>
      <w:r>
        <w:t xml:space="preserve">assumes a particularly complex role. To be effective in</w:t>
      </w:r>
      <w:r>
        <w:t xml:space="preserve"> </w:t>
      </w:r>
      <w:r>
        <w:rPr>
          <w:bCs/>
          <w:b/>
        </w:rPr>
        <w:t xml:space="preserve">Germany Munich</w:t>
      </w:r>
      <w:r>
        <w:t xml:space="preserve">, one must possess more than just policy expertise or rhetorical flair; they must navigate a delicate balance between conservative values and progressive demands, local identity and global responsibility. This essay explores the multifaceted nature of political leadership in this specific context, examining how the interplay of history, economics shapes the duties and expectations placed upon those who seek to govern.</w:t>
      </w:r>
    </w:p>
    <w:p>
      <w:pPr>
        <w:pStyle w:val="BodyText"/>
      </w:pPr>
      <w:r>
        <w:t xml:space="preserve">The historical backdrop of Munich provides a crucial lens through which to view contemporary politics. The city’s 21st-century reputation as a center for technology and media is often overshadowed by its darker chapters in the early 20th century. However, post-war Munich has reinvented itself, emerging as a symbol of stability and prosperity within the Federal Republic of</w:t>
      </w:r>
      <w:r>
        <w:t xml:space="preserve"> </w:t>
      </w:r>
      <w:r>
        <w:rPr>
          <w:bCs/>
          <w:b/>
        </w:rPr>
        <w:t xml:space="preserve">Germany</w:t>
      </w:r>
      <w:r>
        <w:t xml:space="preserve">. This historical weight places immense pressure on the modern</w:t>
      </w:r>
      <w:r>
        <w:t xml:space="preserve"> </w:t>
      </w:r>
      <w:r>
        <w:rPr>
          <w:bCs/>
          <w:b/>
        </w:rPr>
        <w:t xml:space="preserve">politician</w:t>
      </w:r>
      <w:r>
        <w:t xml:space="preserve">. There is a pervasive expectation that political discourse in Munich must be rigorous, transparent, and deeply respectful of democratic norms. The shadow of history dictates that any form of populism or authoritarian rhetoric is met with immediate skepticism by an electorate that values civil liberties and institutional integrity above all else. Consequently, the successful politician here cannot afford to be superficial; they must demonstrate a profound understanding of constitutional law and historical responsibility.</w:t>
      </w:r>
    </w:p>
    <w:p>
      <w:pPr>
        <w:pStyle w:val="BodyText"/>
      </w:pPr>
      <w:r>
        <w:t xml:space="preserve">Economically, Munich presents a unique challenge. As one of the wealthiest cities in Europe, it hosts major corporations such as Siemens and BMW, alongside a burgeoning startup scene fueled by venture capital from around the world. This economic dynamism creates a dichotomy that politicians must address. On one hand, there is a demand for policies that foster innovation, reduce bureaucracy for tech companies, and attract international talent. On the other hand, there is a strong local sentiment concerned with preserving the city’s character and ensuring social equity. The</w:t>
      </w:r>
      <w:r>
        <w:t xml:space="preserve"> </w:t>
      </w:r>
      <w:r>
        <w:rPr>
          <w:bCs/>
          <w:b/>
        </w:rPr>
        <w:t xml:space="preserve">politician</w:t>
      </w:r>
      <w:r>
        <w:t xml:space="preserve"> </w:t>
      </w:r>
      <w:r>
        <w:t xml:space="preserve">in Munich must walk a tightrope between catering to corporate interests that drive growth and addressing the concerns of long-time residents who fear gentrification and rising living costs. This tension is palpable in debates over housing policy, where the scarcity of affordable apartments has become a central political issue. A politician who ignores the housing crisis risks alienating the working class, while one who stifles development may drive away investors.</w:t>
      </w:r>
    </w:p>
    <w:p>
      <w:pPr>
        <w:pStyle w:val="BodyText"/>
      </w:pPr>
      <w:r>
        <w:t xml:space="preserve">Furthermore, social cohesion is another critical domain for political leadership in Munich. The city has experienced significant demographic changes over recent decades, becoming increasingly international and diverse. This diversity brings richness to the cultural fabric but also requires nuanced political management. Issues related to integration, multicultural education, and religious freedom are not peripheral concerns but central pillars of political debate. The</w:t>
      </w:r>
      <w:r>
        <w:t xml:space="preserve"> </w:t>
      </w:r>
      <w:r>
        <w:rPr>
          <w:bCs/>
          <w:b/>
        </w:rPr>
        <w:t xml:space="preserve">politician</w:t>
      </w:r>
      <w:r>
        <w:t xml:space="preserve"> </w:t>
      </w:r>
      <w:r>
        <w:t xml:space="preserve">must act as a bridge builder, fostering dialogue between different communities while upholding the rule of law. In</w:t>
      </w:r>
      <w:r>
        <w:t xml:space="preserve"> </w:t>
      </w:r>
      <w:r>
        <w:rPr>
          <w:bCs/>
          <w:b/>
        </w:rPr>
        <w:t xml:space="preserve">Germany Munich</w:t>
      </w:r>
      <w:r>
        <w:t xml:space="preserve">, the concept of "Leitkultur" (leading culture) is often discussed, requiring leaders to define what constitutes shared values in a pluralistic society. This involves promoting civic engagement and ensuring that all voices are heard within democratic institutions, thereby strengthening the social fabric.</w:t>
      </w:r>
    </w:p>
    <w:p>
      <w:pPr>
        <w:pStyle w:val="BodyText"/>
      </w:pPr>
      <w:r>
        <w:t xml:space="preserve">Environmental sustainability also plays a pivotal role in the political agenda of Munich. As cities worldwide grapple with climate change, Munich has committed to ambitious green goals. The transition to renewable energy, improvement of public transportation, and expansion of green spaces are key priorities. The</w:t>
      </w:r>
      <w:r>
        <w:t xml:space="preserve"> </w:t>
      </w:r>
      <w:r>
        <w:rPr>
          <w:bCs/>
          <w:b/>
        </w:rPr>
        <w:t xml:space="preserve">politician</w:t>
      </w:r>
      <w:r>
        <w:t xml:space="preserve"> </w:t>
      </w:r>
      <w:r>
        <w:t xml:space="preserve">here must not only endorse these goals but also drive their implementation through practical policy measures. This requires collaboration with environmental groups, urban planners, and private sector partners. Moreover, there is a growing demand for transparency in how environmental policies are enforced and funded. Citizens expect evidence-based decision-making rather than symbolic gestures. Thus, the effective politician must be well-versed in scientific data and capable of communicating complex environmental strategies to the public in an accessible manner.</w:t>
      </w:r>
    </w:p>
    <w:p>
      <w:pPr>
        <w:pStyle w:val="BodyText"/>
      </w:pPr>
      <w:r>
        <w:t xml:space="preserve">Additionally, the role of media cannot be overlooked. Munich is home to major broadcasting networks like ARD and ZDF, making it a media capital of</w:t>
      </w:r>
      <w:r>
        <w:t xml:space="preserve"> </w:t>
      </w:r>
      <w:r>
        <w:rPr>
          <w:bCs/>
          <w:b/>
        </w:rPr>
        <w:t xml:space="preserve">Germany</w:t>
      </w:r>
      <w:r>
        <w:t xml:space="preserve">. This proximity to powerful news outlets means that political actions are scrutinized intensely. The</w:t>
      </w:r>
      <w:r>
        <w:t xml:space="preserve"> </w:t>
      </w:r>
      <w:r>
        <w:rPr>
          <w:bCs/>
          <w:b/>
        </w:rPr>
        <w:t xml:space="preserve">politician</w:t>
      </w:r>
      <w:r>
        <w:t xml:space="preserve"> </w:t>
      </w:r>
      <w:r>
        <w:t xml:space="preserve">must be adept at engaging with the press, not merely for publicity but for genuine dialogue. In an era of digital misinformation and social media echo chambers, maintaining a credible public image requires consistent honesty and accountability. Politicians who fail to communicate effectively or who appear disconnected from the realities of everyday life quickly lose public trust. Therefore, media literacy and strategic communication are essential skills for any aspiring leader in Munich.</w:t>
      </w:r>
    </w:p>
    <w:p>
      <w:pPr>
        <w:pStyle w:val="BodyText"/>
      </w:pPr>
      <w:r>
        <w:t xml:space="preserve">In conclusion, being a</w:t>
      </w:r>
      <w:r>
        <w:t xml:space="preserve"> </w:t>
      </w:r>
      <w:r>
        <w:rPr>
          <w:bCs/>
          <w:b/>
        </w:rPr>
        <w:t xml:space="preserve">politician</w:t>
      </w:r>
      <w:r>
        <w:t xml:space="preserve"> </w:t>
      </w:r>
      <w:r>
        <w:t xml:space="preserve">in</w:t>
      </w:r>
      <w:r>
        <w:t xml:space="preserve"> </w:t>
      </w:r>
      <w:r>
        <w:rPr>
          <w:bCs/>
          <w:b/>
        </w:rPr>
        <w:t xml:space="preserve">Germany Munich</w:t>
      </w:r>
      <w:r>
        <w:t xml:space="preserve"> </w:t>
      </w:r>
      <w:r>
        <w:t xml:space="preserve">is a demanding profession that requires a blend of historical awareness, economic acumen, social sensitivity, and environmental consciousness. It is not enough to simply hold office; one must actively engage with the complexities of life in this dynamic city. The challenges faced by Munich—housing affordability, social integration, climate action, and digital transformation—are indicative of broader issues facing modern democracies. By addressing these challenges with integrity and foresight, politicians can contribute to the continued prosperity and stability of their community. Ultimately, the success of political leadership in Munich depends on the ability to harmonize tradition with innovation, ensuring that while the city looks forward to a bright future, it does not forget its deep-rooted heritage.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Germany Munich: Navigating Tradition and Innovation</dc:title>
  <dc:creator/>
  <dc:language>en</dc:language>
  <cp:keywords/>
  <dcterms:created xsi:type="dcterms:W3CDTF">2026-07-29T14:47:50Z</dcterms:created>
  <dcterms:modified xsi:type="dcterms:W3CDTF">2026-07-29T14:47:50Z</dcterms:modified>
</cp:coreProperties>
</file>

<file path=docProps/custom.xml><?xml version="1.0" encoding="utf-8"?>
<Properties xmlns="http://schemas.openxmlformats.org/officeDocument/2006/custom-properties" xmlns:vt="http://schemas.openxmlformats.org/officeDocument/2006/docPropsVTypes"/>
</file>