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Iraq</w:t>
      </w:r>
      <w:r>
        <w:t xml:space="preserve"> </w:t>
      </w:r>
      <w:r>
        <w:t xml:space="preserve">Baghdad</w:t>
      </w:r>
    </w:p>
    <w:bookmarkStart w:id="26" w:name="Xd03bfd5d585dd149c0fcd5ad06016d03ae62938"/>
    <w:p>
      <w:pPr>
        <w:pStyle w:val="Heading1"/>
      </w:pPr>
      <w:r>
        <w:t xml:space="preserve">The Role and Responsibility of the Politician in Iraq Baghdad</w:t>
      </w:r>
    </w:p>
    <w:p>
      <w:pPr>
        <w:pStyle w:val="FirstParagraph"/>
      </w:pPr>
      <w:r>
        <w:t xml:space="preserve">In the complex tapestry of Middle Eastern politics, few cities carry as much historical weight and contemporary significance as Baghdad. As the capital of Iraq, Baghdad is not merely a geographic center but a political heart that beats with the rhythm of national destiny. At this critical juncture in history, it is imperative to examine the role, challenges, and responsibilities of the</w:t>
      </w:r>
      <w:r>
        <w:t xml:space="preserve"> </w:t>
      </w:r>
      <w:r>
        <w:rPr>
          <w:bCs/>
          <w:b/>
        </w:rPr>
        <w:t xml:space="preserve">politician</w:t>
      </w:r>
      <w:r>
        <w:t xml:space="preserve"> </w:t>
      </w:r>
      <w:r>
        <w:t xml:space="preserve">operating within this vibrant yet volatile metropolis. The figure of the politician in</w:t>
      </w:r>
      <w:r>
        <w:t xml:space="preserve"> </w:t>
      </w:r>
      <w:r>
        <w:rPr>
          <w:bCs/>
          <w:b/>
        </w:rPr>
        <w:t xml:space="preserve">Iraq Baghdad</w:t>
      </w:r>
      <w:r>
        <w:t xml:space="preserve"> </w:t>
      </w:r>
      <w:r>
        <w:t xml:space="preserve">stands at a crossroads between historical legacy and future aspiration, tasked with navigating a landscape scarred by conflict yet rich in potential for renewal.</w:t>
      </w:r>
    </w:p>
    <w:bookmarkStart w:id="20" w:name="X23907bcab694e25bfff585e6240b77913a79e10"/>
    <w:p>
      <w:pPr>
        <w:pStyle w:val="Heading2"/>
      </w:pPr>
      <w:r>
        <w:t xml:space="preserve">The Historical Context of Political Engagement</w:t>
      </w:r>
    </w:p>
    <w:p>
      <w:pPr>
        <w:pStyle w:val="FirstParagraph"/>
      </w:pPr>
      <w:r>
        <w:t xml:space="preserve">To understand the modern politician in Baghdad, one must first appreciate the historical continuum. For centuries, this city was the center of Islamic civilization and intellectual prowess. In the modern era, however, it has also been a stage for authoritarian regimes, foreign interventions, and sectarian strife. The legacy of past political failures casts a long shadow over current governance structures. Therefore, every politician who steps into the corridors of power in Baghdad today is not just addressing immediate policy issues but is also engaging in a dialogue with history.</w:t>
      </w:r>
    </w:p>
    <w:p>
      <w:pPr>
        <w:pStyle w:val="BodyText"/>
      </w:pPr>
      <w:r>
        <w:t xml:space="preserve">The transition from dictatorship to democracy has been neither smooth nor linear. The establishment of a parliamentary system introduced new dynamics, yet it often reinforced sectarian divisions rather than overcoming them. In this context, the ideal politician must transcend traditional tribal and sectarian loyalties to become a true representative of the people's diverse interests. This shift is crucial for</w:t>
      </w:r>
      <w:r>
        <w:t xml:space="preserve"> </w:t>
      </w:r>
      <w:r>
        <w:rPr>
          <w:bCs/>
          <w:b/>
        </w:rPr>
        <w:t xml:space="preserve">Iraq Baghdad</w:t>
      </w:r>
      <w:r>
        <w:t xml:space="preserve">, which remains one of the most ethnically and religiously diverse capitals in the region.</w:t>
      </w:r>
    </w:p>
    <w:bookmarkEnd w:id="20"/>
    <w:bookmarkStart w:id="21" w:name="Xda885359ea3c04acd285f2cb7878c15f92878e6"/>
    <w:p>
      <w:pPr>
        <w:pStyle w:val="Heading2"/>
      </w:pPr>
      <w:r>
        <w:t xml:space="preserve">The Contemporary Challenges Facing Politicians</w:t>
      </w:r>
    </w:p>
    <w:p>
      <w:pPr>
        <w:pStyle w:val="FirstParagraph"/>
      </w:pPr>
      <w:r>
        <w:t xml:space="preserve">The modern politician in Iraq faces a multifaceted crisis that extends beyond mere administrative inefficiency. Economic instability, rampant corruption, infrastructure deficits, and security concerns are daily realities. Furthermore, there is the significant challenge of youth unemployment and the disillusionment of a large segment of the population that participated in widespread protests demanding change. These protesters have made it clear that they are no longer willing to accept politics based on patronage networks or foreign interference.</w:t>
      </w:r>
    </w:p>
    <w:p>
      <w:pPr>
        <w:pStyle w:val="BodyText"/>
      </w:pPr>
      <w:r>
        <w:t xml:space="preserve">In this environment, the politician must possess not only political acumen but also moral integrity. The ability to deliver tangible results—such as reliable electricity, clean water, and quality education—is becoming a primary metric for evaluating political performance. When politicians fail to meet these basic needs, public trust erodes rapidly. Consequently, the reputation of any given politician in Baghdad is increasingly tied to their capacity for governance rather than their rhetorical skills.</w:t>
      </w:r>
    </w:p>
    <w:bookmarkEnd w:id="21"/>
    <w:bookmarkStart w:id="22" w:name="X25b3a728ad64adf08a0b681f13f3e1954f63d15"/>
    <w:p>
      <w:pPr>
        <w:pStyle w:val="Heading2"/>
      </w:pPr>
      <w:r>
        <w:t xml:space="preserve">The Importance of Rebuilding Trust and Institutions</w:t>
      </w:r>
    </w:p>
    <w:p>
      <w:pPr>
        <w:pStyle w:val="FirstParagraph"/>
      </w:pPr>
      <w:r>
        <w:t xml:space="preserve">A central theme in the discourse surrounding politics in Iraq Baghdad is the urgent need for institutional rebuilding. Decades of conflict have weakened state institutions, making them susceptible to manipulation by powerful elites. The politician’s role here is to strengthen these institutions, ensuring they are transparent, accountable, and efficient. This involves reforming judicial systems, improving public sector management, and combating corruption at all levels.</w:t>
      </w:r>
    </w:p>
    <w:p>
      <w:pPr>
        <w:pStyle w:val="BlockText"/>
      </w:pPr>
      <w:r>
        <w:t xml:space="preserve">"True leadership in Baghdad requires the courage to challenge entrenched interests for the greater good of society."</w:t>
      </w:r>
    </w:p>
    <w:p>
      <w:pPr>
        <w:pStyle w:val="FirstParagraph"/>
      </w:pPr>
      <w:r>
        <w:t xml:space="preserve">This process is not just about structural changes; it is also about restoring faith in the democratic process. Politicians must engage with citizens through open dialogue, acknowledging past mistakes and committing to future improvements. By doing so, they can help bridge the gap between the government and the governed, fostering a sense of national unity that transcends sectarian lines.</w:t>
      </w:r>
    </w:p>
    <w:bookmarkEnd w:id="22"/>
    <w:bookmarkStart w:id="23" w:name="the-global-dimension-of-local-politics"/>
    <w:p>
      <w:pPr>
        <w:pStyle w:val="Heading2"/>
      </w:pPr>
      <w:r>
        <w:t xml:space="preserve">The Global Dimension of Local Politics</w:t>
      </w:r>
    </w:p>
    <w:p>
      <w:pPr>
        <w:pStyle w:val="FirstParagraph"/>
      </w:pPr>
      <w:r>
        <w:t xml:space="preserve">Nor can we ignore the geopolitical dimensions influencing politics in Iraq Baghdad. The city sits at a strategic intersection where regional powers, global superpowers, and local actors all vie for influence. A skilled politician must navigate this complex web without compromising national sovereignty or economic interests. Balancing relationships with neighbors like Iran and Turkey, while maintaining ties with Western allies, requires diplomatic finesse.</w:t>
      </w:r>
    </w:p>
    <w:p>
      <w:pPr>
        <w:pStyle w:val="BodyText"/>
      </w:pPr>
      <w:r>
        <w:t xml:space="preserve">Moreover, the politician must advocate for policies that prioritize Iraq’s long-term stability over short-term gains from external alliances. This includes pursuing energy independence through better management of oil revenues and investing in renewable energy sources to reduce reliance on fossil fuels. Such strategies not only address economic sustainability but also contribute to environmental stewardship, a growing concern globally.</w:t>
      </w:r>
    </w:p>
    <w:bookmarkEnd w:id="23"/>
    <w:bookmarkStart w:id="24" w:name="the-future-outlook-a-call-for-reform"/>
    <w:p>
      <w:pPr>
        <w:pStyle w:val="Heading2"/>
      </w:pPr>
      <w:r>
        <w:t xml:space="preserve">The Future Outlook: A Call for Reform</w:t>
      </w:r>
    </w:p>
    <w:p>
      <w:pPr>
        <w:pStyle w:val="FirstParagraph"/>
      </w:pPr>
      <w:r>
        <w:t xml:space="preserve">Looking ahead, the future of Iraq Baghdad depends heavily on the evolution of its political class. There is a growing consensus among civil society groups, academics, and ordinary citizens that significant reforms are necessary. These reforms should include electoral laws that encourage independent candidates over party loyalists, anti-corruption measures with teeth, and educational initiatives that promote critical thinking and civic responsibility.</w:t>
      </w:r>
    </w:p>
    <w:p>
      <w:pPr>
        <w:pStyle w:val="BodyText"/>
      </w:pPr>
      <w:r>
        <w:t xml:space="preserve">The politician of tomorrow in Iraq Baghdad must be a visionary who understands the interconnectedness of local issues with global trends. They must be empathetic to the struggles of everyday citizens yet pragmatic in implementing solutions. It is a daunting task, but one filled with promise if approached with sincerity and dedication.</w:t>
      </w:r>
    </w:p>
    <w:bookmarkEnd w:id="24"/>
    <w:bookmarkStart w:id="25" w:name="conclusion"/>
    <w:p>
      <w:pPr>
        <w:pStyle w:val="Heading2"/>
      </w:pPr>
      <w:r>
        <w:t xml:space="preserve">Conclusion</w:t>
      </w:r>
    </w:p>
    <w:p>
      <w:pPr>
        <w:pStyle w:val="FirstParagraph"/>
      </w:pPr>
      <w:r>
        <w:t xml:space="preserve">In conclusion, the role of the politician in Iraq Baghdad is pivotal. As the nation seeks to recover from years of turmoil and build a prosperous future, those who lead must rise above personal ambition to serve the collective good. They must be architects of stability, champions of justice, and stewards of economic development. Only by embracing these responsibilities can they hope to fulfill the aspirations of a people yearning for peace, prosperity, and dignity.</w:t>
      </w:r>
    </w:p>
    <w:p>
      <w:pPr>
        <w:pStyle w:val="BodyText"/>
      </w:pPr>
      <w:r>
        <w:t xml:space="preserve">The journey ahead is fraught with challenges, but it is also laden with opportunities. For Iraq Baghdad to thrive as a beacon of democracy in the region, its politicians must demonstrate unwavering commitment to transparency, accountability, and inclusivity. It is through their actions that the true spirit of democracy will be realized and sustained in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Politician in Iraq Baghdad</dc:title>
  <dc:creator/>
  <dc:language>en</dc:language>
  <cp:keywords/>
  <dcterms:created xsi:type="dcterms:W3CDTF">2026-07-29T18:59:24Z</dcterms:created>
  <dcterms:modified xsi:type="dcterms:W3CDTF">2026-07-29T18:59:24Z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