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A</w:t>
      </w:r>
      <w:r>
        <w:t xml:space="preserve"> </w:t>
      </w:r>
      <w:r>
        <w:t xml:space="preserve">Profile</w:t>
      </w:r>
      <w:r>
        <w:t xml:space="preserve"> </w:t>
      </w:r>
      <w:r>
        <w:t xml:space="preserve">for</w:t>
      </w:r>
      <w:r>
        <w:t xml:space="preserve"> </w:t>
      </w:r>
      <w:r>
        <w:t xml:space="preserve">Netherlands</w:t>
      </w:r>
      <w:r>
        <w:t xml:space="preserve"> </w:t>
      </w:r>
      <w:r>
        <w:t xml:space="preserve">Amsterdam</w:t>
      </w:r>
    </w:p>
    <w:p>
      <w:pPr>
        <w:pStyle w:val="FirstParagraph"/>
      </w:pPr>
      <w:r>
        <w:t xml:space="preserve">```html</w:t>
      </w:r>
    </w:p>
    <w:bookmarkStart w:id="25" w:name="Xb20b108a13e710c2ea9c191985b6e807e9b1b32"/>
    <w:p>
      <w:pPr>
        <w:pStyle w:val="Heading1"/>
      </w:pPr>
      <w:r>
        <w:t xml:space="preserve">The Architect of Consensus: Defining the Modern Politician in Netherlands Amsterdam</w:t>
      </w:r>
    </w:p>
    <w:p>
      <w:pPr>
        <w:pStyle w:val="FirstParagraph"/>
      </w:pPr>
      <w:r>
        <w:t xml:space="preserve">In the intricate tapestry of global democracy, few cities embody the delicate balance between pragmatic governance and idealistic ambition quite like Netherlands Amsterdam. As a historic hub of trade, culture, and progressive thought, Amsterdam serves as more than just a geographical location; it is a microcosm of modern European challenges. Within this vibrant context, the role of the</w:t>
      </w:r>
      <w:r>
        <w:t xml:space="preserve"> </w:t>
      </w:r>
      <w:r>
        <w:rPr>
          <w:bCs/>
          <w:b/>
        </w:rPr>
        <w:t xml:space="preserve">Politician</w:t>
      </w:r>
      <w:r>
        <w:t xml:space="preserve"> </w:t>
      </w:r>
      <w:r>
        <w:t xml:space="preserve">is not merely that of an administrator or lawmaker but acts as a crucial mediator between diverse societal interests. To understand effective governance in Netherlands Amsterdam, one must delve into the specific qualities, responsibilities, and ethical frameworks that define successful political leadership within this unique urban landscape.</w:t>
      </w:r>
    </w:p>
    <w:bookmarkStart w:id="20" w:name="Xbab1a3833f6e387276bded2e43529a7bc9a9ff4"/>
    <w:p>
      <w:pPr>
        <w:pStyle w:val="Heading2"/>
      </w:pPr>
      <w:r>
        <w:t xml:space="preserve">The Unique Context of Netherlands Amsterdam</w:t>
      </w:r>
    </w:p>
    <w:p>
      <w:pPr>
        <w:pStyle w:val="FirstParagraph"/>
      </w:pPr>
      <w:r>
        <w:t xml:space="preserve">Netherlands Amsterdam is a city characterized by its dense population, international diversity, and historical significance. Unlike smaller towns where personal connections might dominate political discourse, the scale of Netherlands Amsterdam requires a sophisticated approach to governance. The city grapples with complex issues ranging from housing shortages and sustainable urban planning to social integration and digital privacy. These challenges demand a politician who possesses both broad strategic vision and granular operational knowledge. The term "Netherlands Amsterdam" itself implies a specific cultural and political identity rooted in the Dutch tradition of poldering—a method of decision-making that emphasizes consensus, negotiation, and compromise.</w:t>
      </w:r>
    </w:p>
    <w:p>
      <w:pPr>
        <w:pStyle w:val="BodyText"/>
      </w:pPr>
      <w:r>
        <w:t xml:space="preserve">In this environment, the politician cannot afford to be an ideologue driven solely by partisan dogma. Instead, they must act as a facilitator of dialogue among various stakeholders: citizens from varying socioeconomic backgrounds, international businesses contributing to the economy, environmental activists demanding sustainable practices, and traditional community groups preserving local heritage. The ability to navigate these competing demands while maintaining the integrity of public trust is the hallmark of effective leadership in Netherlands Amsterdam.</w:t>
      </w:r>
    </w:p>
    <w:bookmarkEnd w:id="20"/>
    <w:bookmarkStart w:id="21" w:name="core-competencies-of-a-modern-politician"/>
    <w:p>
      <w:pPr>
        <w:pStyle w:val="Heading2"/>
      </w:pPr>
      <w:r>
        <w:t xml:space="preserve">Core Competencies of a Modern Politician</w:t>
      </w:r>
    </w:p>
    <w:p>
      <w:pPr>
        <w:pStyle w:val="FirstParagraph"/>
      </w:pPr>
      <w:r>
        <w:t xml:space="preserve">The modern politician in Netherlands Amsterdam requires a diverse skill set that extends far beyond rhetorical prowess. First and foremost, there is an imperative need for data-driven decision-making. In an era where smart city technologies are increasingly implemented to manage traffic, energy consumption, and waste management in Netherlands Amsterdam, politicians must be literate enough to interpret complex datasets. They must collaborate with urban planners and technologists to ensure that digital solutions enhance rather than alienate the citizenry.</w:t>
      </w:r>
    </w:p>
    <w:p>
      <w:pPr>
        <w:pStyle w:val="BodyText"/>
      </w:pPr>
      <w:r>
        <w:t xml:space="preserve">Furthermore, emotional intelligence is paramount. Given the multicultural fabric of Netherlands Amsterdam, a politician must possess high levels of empathy and cultural sensitivity. This involves listening actively to marginalized communities and ensuring that policies are inclusive. A successful politician understands that their role is not to impose solutions from above but to co-create them with the people they serve. This collaborative approach aligns with the Dutch value of "doen-doet" (doing-acting), where practical engagement often trumps theoretical debate.</w:t>
      </w:r>
    </w:p>
    <w:bookmarkEnd w:id="21"/>
    <w:bookmarkStart w:id="22" w:name="ethical-responsibility-and-transparency"/>
    <w:p>
      <w:pPr>
        <w:pStyle w:val="Heading2"/>
      </w:pPr>
      <w:r>
        <w:t xml:space="preserve">Ethical Responsibility and Transparency</w:t>
      </w:r>
    </w:p>
    <w:p>
      <w:pPr>
        <w:pStyle w:val="FirstParagraph"/>
      </w:pPr>
      <w:r>
        <w:t xml:space="preserve">In recent years, public trust in political institutions across Europe has faced scrutiny. In Netherlands Amsterdam, this translates into a heightened demand for transparency and accountability from elected officials. The politician must operate with an unwavering commitment to ethical standards. This includes avoiding conflicts of interest, ensuring fair allocation of public resources, and maintaining open channels for citizen feedback.</w:t>
      </w:r>
    </w:p>
    <w:p>
      <w:pPr>
        <w:pStyle w:val="BodyText"/>
      </w:pPr>
      <w:r>
        <w:t xml:space="preserve">Transparency is not just a legal requirement but a moral imperative in Netherlands Amsterdam. Citizens expect real-time access to information regarding budget allocations, policy rationales, and political decisions. A politician who hides behind bureaucratic jargon or opaque processes undermines the democratic foundation of the city. Instead, they should leverage digital platforms to engage citizens directly, explaining complex issues in accessible language and inviting constructive criticism.</w:t>
      </w:r>
    </w:p>
    <w:bookmarkEnd w:id="22"/>
    <w:bookmarkStart w:id="23" w:name="the-role-of-innovation-in-governance"/>
    <w:p>
      <w:pPr>
        <w:pStyle w:val="Heading2"/>
      </w:pPr>
      <w:r>
        <w:t xml:space="preserve">The Role of Innovation in Governance</w:t>
      </w:r>
    </w:p>
    <w:p>
      <w:pPr>
        <w:pStyle w:val="FirstParagraph"/>
      </w:pPr>
      <w:r>
        <w:t xml:space="preserve">Netherlands Amsterdam has long been a pioneer in innovation, and this spirit must extend into its political sphere. The politician of the future must be an advocate for sustainable development, recognizing that environmental stewardship is central to the city's longevity. This involves championing policies that reduce carbon footprints, promote circular economies, and protect green spaces amidst urban expansion.</w:t>
      </w:r>
    </w:p>
    <w:p>
      <w:pPr>
        <w:pStyle w:val="BodyText"/>
      </w:pPr>
      <w:r>
        <w:t xml:space="preserve">Moreover, innovation in governance also means experimenting with new forms of civic participation. Pilot programs such as citizen assemblies or digital voting mechanisms can empower residents of Netherlands Amsterdam to have a direct say in local decisions. A forward-thinking politician embraces these tools not as threats to traditional representation but as complementary methods that enhance democratic engagement.</w:t>
      </w:r>
    </w:p>
    <w:bookmarkEnd w:id="23"/>
    <w:bookmarkStart w:id="24" w:name="conclusion-the-steward-of-the-future"/>
    <w:p>
      <w:pPr>
        <w:pStyle w:val="Heading2"/>
      </w:pPr>
      <w:r>
        <w:t xml:space="preserve">Conclusion: The Steward of the Future</w:t>
      </w:r>
    </w:p>
    <w:p>
      <w:pPr>
        <w:pStyle w:val="FirstParagraph"/>
      </w:pPr>
      <w:r>
        <w:t xml:space="preserve">In conclusion, the politician serving Netherlands Amsterdam occupies a critical position in shaping the city's trajectory. They are stewards of a legacy that blends historical resilience with modern dynamism. To succeed, they must embody qualities of consensus-building, data literacy, ethical integrity, and innovative thinking. The challenges facing Netherlands Amsterdam are significant but not insurmountable; they require leaders who can inspire hope through action and unity through dialogue.</w:t>
      </w:r>
    </w:p>
    <w:p>
      <w:pPr>
        <w:pStyle w:val="BodyText"/>
      </w:pPr>
      <w:r>
        <w:t xml:space="preserve">As we look toward the future, it is evident that the definition of a successful politician in this context will continue to evolve. However, core principles remain constant: service to the public good, respect for diversity, and a commitment to sustainable progress. By adhering to these values, politicians can ensure that Netherlands Amsterdam remains not only a beacon of cultural heritage but also a model for effective and humane urban governance in the twenty-first century.</w:t>
      </w:r>
    </w:p>
    <w:p>
      <w:pPr>
        <w:pStyle w:val="BodyText"/>
      </w:pPr>
      <w:r>
        <w:rPr>
          <w:iCs/>
          <w:i/>
        </w:rPr>
        <w:t xml:space="preserve">This essay explores the multifaceted role of political leadership within the specific socio-cultural and administrative framework of Netherlands Amsterdam, highlighting key aspects such as consensus-building, innovation, and ethical responsibility.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A Profile for Netherlands Amsterdam</dc:title>
  <dc:creator/>
  <dc:language>en</dc:language>
  <cp:keywords/>
  <dcterms:created xsi:type="dcterms:W3CDTF">2026-07-29T17:32:16Z</dcterms:created>
  <dcterms:modified xsi:type="dcterms:W3CDTF">2026-07-29T17:32:16Z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