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w:t>
      </w:r>
      <w:r>
        <w:t xml:space="preserve"> </w:t>
      </w:r>
      <w:r>
        <w:t xml:space="preserve">Continued</w:t>
      </w:r>
    </w:p>
    <w:p>
      <w:pPr>
        <w:pStyle w:val="FirstParagraph"/>
      </w:pPr>
      <w:r>
        <w:t xml:space="preserve">body&gt;</w:t>
      </w:r>
    </w:p>
    <w:bookmarkStart w:id="24" w:name="X671c7b33b1d929f59d239444f701bea0d9c7def"/>
    <w:p>
      <w:pPr>
        <w:pStyle w:val="Heading1"/>
      </w:pPr>
      <w:r>
        <w:t xml:space="preserve">The Steward of the Stormy Petrel: Navigating Politics in New Zealand Wellington</w:t>
      </w:r>
    </w:p>
    <w:p>
      <w:pPr>
        <w:pStyle w:val="FirstParagraph"/>
      </w:pPr>
      <w:r>
        <w:t xml:space="preserve">To understand the essence of a</w:t>
      </w:r>
      <w:r>
        <w:t xml:space="preserve"> </w:t>
      </w:r>
      <w:r>
        <w:rPr>
          <w:bCs/>
          <w:b/>
        </w:rPr>
        <w:t xml:space="preserve">P politician</w:t>
      </w:r>
      <w:r>
        <w:t xml:space="preserve"> </w:t>
      </w:r>
      <w:r>
        <w:rPr>
          <w:bCs/>
          <w:b/>
        </w:rPr>
        <w:t xml:space="preserve">p</w:t>
      </w:r>
      <w:r>
        <w:t xml:space="preserve">, one must first understand the unique geographical and psychological landscape in which they operate. Nowhere is this more true than in</w:t>
      </w:r>
      <w:r>
        <w:t xml:space="preserve"> </w:t>
      </w:r>
      <w:r>
        <w:rPr>
          <w:bCs/>
          <w:b/>
        </w:rPr>
        <w:t xml:space="preserve">New Zealand Wellington</w:t>
      </w:r>
      <w:r>
        <w:t xml:space="preserve">. Often referred to as "Wellywood" or simply "Welly," this compact capital city serves as the nerve center of national governance, a place where political ambitions are forged, tested, and often broken against the relentless southern winds that buffet its hills. For any observer analyzing the role of a politician within this specific context, it is imperative to recognize that being a</w:t>
      </w:r>
      <w:r>
        <w:t xml:space="preserve"> </w:t>
      </w:r>
      <w:r>
        <w:rPr>
          <w:bCs/>
          <w:b/>
        </w:rPr>
        <w:t xml:space="preserve">politician</w:t>
      </w:r>
      <w:r>
        <w:t xml:space="preserve"> </w:t>
      </w:r>
      <w:r>
        <w:t xml:space="preserve">in</w:t>
      </w:r>
      <w:r>
        <w:t xml:space="preserve"> </w:t>
      </w:r>
      <w:r>
        <w:rPr>
          <w:bCs/>
          <w:b/>
        </w:rPr>
        <w:t xml:space="preserve">New Zealand Wellington</w:t>
      </w:r>
      <w:r>
        <w:t xml:space="preserve"> </w:t>
      </w:r>
      <w:r>
        <w:t xml:space="preserve">is not merely about passing legislation; it is about navigating a complex web of direct democracy, indigenous rights, environmental stewardship, and intense media scrutiny in one of the world's most geographically constrained capitals.</w:t>
      </w:r>
    </w:p>
    <w:bookmarkStart w:id="20" w:name="the-unique-geography-of-power"/>
    <w:p>
      <w:pPr>
        <w:pStyle w:val="Heading2"/>
      </w:pPr>
      <w:r>
        <w:t xml:space="preserve">The Unique Geography of Power</w:t>
      </w:r>
    </w:p>
    <w:p>
      <w:pPr>
        <w:pStyle w:val="FirstParagraph"/>
      </w:pPr>
      <w:r>
        <w:rPr>
          <w:bCs/>
          <w:b/>
        </w:rPr>
        <w:t xml:space="preserve">New Zealand Wellington</w:t>
      </w:r>
      <w:r>
        <w:t xml:space="preserve"> </w:t>
      </w:r>
      <w:r>
        <w:t xml:space="preserve">is distinct from other national capitals. It is small, steeped in history yet aggressively modernizing, and intimately connected to its natural environment. The architecture itself reflects the political reality: Parliament House, designed by Sir Basil Spence and completed with Māori carvings by Paraone Key Te Kotahi, stands as a physical manifestation of the bicultural partnership that underpins New Zealand’s governance. For a</w:t>
      </w:r>
      <w:r>
        <w:t xml:space="preserve"> </w:t>
      </w:r>
      <w:r>
        <w:rPr>
          <w:bCs/>
          <w:b/>
        </w:rPr>
        <w:t xml:space="preserve">politician</w:t>
      </w:r>
      <w:r>
        <w:t xml:space="preserve">, working here means living in close proximity to those they serve. In larger capitals like London or Washington D.C., politicians can retreat to insulated enclaves, but in</w:t>
      </w:r>
      <w:r>
        <w:t xml:space="preserve"> </w:t>
      </w:r>
      <w:r>
        <w:rPr>
          <w:bCs/>
          <w:b/>
        </w:rPr>
        <w:t xml:space="preserve">New Zealand Wellington</w:t>
      </w:r>
      <w:r>
        <w:t xml:space="preserve">, the politician’s office is often just a short walk from their constituents’ homes. This proximity fosters a culture of accessibility that is central to the New Zealand democratic ethos.</w:t>
      </w:r>
    </w:p>
    <w:p>
      <w:pPr>
        <w:pStyle w:val="BodyText"/>
      </w:pPr>
      <w:r>
        <w:t xml:space="preserve">The geography also dictates policy. The city sits on an active fault line and faces rising sea levels, making climate change and disaster resilience not abstract political talking points but immediate existential threats. A</w:t>
      </w:r>
      <w:r>
        <w:t xml:space="preserve"> </w:t>
      </w:r>
      <w:r>
        <w:rPr>
          <w:bCs/>
          <w:b/>
        </w:rPr>
        <w:t xml:space="preserve">politician</w:t>
      </w:r>
      <w:r>
        <w:t xml:space="preserve"> </w:t>
      </w:r>
      <w:r>
        <w:t xml:space="preserve">in</w:t>
      </w:r>
      <w:r>
        <w:t xml:space="preserve"> </w:t>
      </w:r>
      <w:r>
        <w:rPr>
          <w:bCs/>
          <w:b/>
        </w:rPr>
        <w:t xml:space="preserve">New Zealand Wellington</w:t>
      </w:r>
      <w:r>
        <w:t xml:space="preserve"> </w:t>
      </w:r>
      <w:r>
        <w:t xml:space="preserve">must be an expert in urban planning, environmental science, and emergency management just as much as they are skilled in parliamentary debate. The hills that define the city’s topography require innovative solutions for transport and housing, forcing politicians to confront issues of inequality head-on. When a</w:t>
      </w:r>
      <w:r>
        <w:t xml:space="preserve"> </w:t>
      </w:r>
      <w:r>
        <w:rPr>
          <w:bCs/>
          <w:b/>
        </w:rPr>
        <w:t xml:space="preserve">politician</w:t>
      </w:r>
      <w:r>
        <w:t xml:space="preserve"> </w:t>
      </w:r>
      <w:r>
        <w:t xml:space="preserve">walks through the CBD or up to Oriental Bay, they are walking through their constituency in real-time.</w:t>
      </w:r>
    </w:p>
    <w:bookmarkEnd w:id="20"/>
    <w:bookmarkStart w:id="21" w:name="the-bicultural-imperative"/>
    <w:p>
      <w:pPr>
        <w:pStyle w:val="Heading2"/>
      </w:pPr>
      <w:r>
        <w:t xml:space="preserve">The Bicultural Imperative</w:t>
      </w:r>
    </w:p>
    <w:p>
      <w:pPr>
        <w:pStyle w:val="FirstParagraph"/>
      </w:pPr>
      <w:r>
        <w:t xml:space="preserve">No discussion of politics in</w:t>
      </w:r>
      <w:r>
        <w:t xml:space="preserve"> </w:t>
      </w:r>
      <w:r>
        <w:rPr>
          <w:bCs/>
          <w:b/>
        </w:rPr>
        <w:t xml:space="preserve">New Zealand Wellington</w:t>
      </w:r>
      <w:r>
        <w:t xml:space="preserve"> </w:t>
      </w:r>
      <w:r>
        <w:t xml:space="preserve">is complete without addressing the Treaty of Waitangi and the role of Māori (Indigenous) partnership. New Zealand’s political framework is uniquely bicultural, a reality that every</w:t>
      </w:r>
      <w:r>
        <w:t xml:space="preserve"> </w:t>
      </w:r>
      <w:r>
        <w:rPr>
          <w:bCs/>
          <w:b/>
        </w:rPr>
        <w:t xml:space="preserve">politician</w:t>
      </w:r>
      <w:r>
        <w:t xml:space="preserve">, regardless of party affiliation, must navigate with cultural competency and respect. The presence of Te Papa Tongarewa, the national museum located on Wellington’s waterfront, serves as a constant reminder of this dual heritage. For the modern</w:t>
      </w:r>
      <w:r>
        <w:t xml:space="preserve"> </w:t>
      </w:r>
      <w:r>
        <w:rPr>
          <w:bCs/>
          <w:b/>
        </w:rPr>
        <w:t xml:space="preserve">politician</w:t>
      </w:r>
      <w:r>
        <w:t xml:space="preserve">, understanding tikanga (Māori customs) and engaging meaningfully with iwi (tribes) is not optional; it is a fundamental requirement of their mandate.</w:t>
      </w:r>
    </w:p>
    <w:p>
      <w:pPr>
        <w:pStyle w:val="BodyText"/>
      </w:pPr>
      <w:r>
        <w:t xml:space="preserve">This bicultural dynamic influences legislation, resource allocation, and national identity. A successful</w:t>
      </w:r>
      <w:r>
        <w:t xml:space="preserve"> </w:t>
      </w:r>
      <w:r>
        <w:rPr>
          <w:bCs/>
          <w:b/>
        </w:rPr>
        <w:t xml:space="preserve">politician</w:t>
      </w:r>
      <w:r>
        <w:t xml:space="preserve"> </w:t>
      </w:r>
      <w:r>
        <w:t xml:space="preserve">in</w:t>
      </w:r>
      <w:r>
        <w:t xml:space="preserve"> </w:t>
      </w:r>
      <w:r>
        <w:rPr>
          <w:bCs/>
          <w:b/>
        </w:rPr>
        <w:t xml:space="preserve">New Zealand Wellington</w:t>
      </w:r>
      <w:r>
        <w:t xml:space="preserve"> </w:t>
      </w:r>
      <w:r>
        <w:t xml:space="preserve">must bridge two worlds, ensuring that policies respect the mana (prestige and authority) of Māori while appealing to a diverse, multicultural electorate. This requires a nuanced approach to communication and negotiation that is distinct from the adversarial politics seen in other Westminster systems. The political discourse here is often characterized by a desire for consensus, though this can sometimes be challenged by polarizing global issues.</w:t>
      </w:r>
    </w:p>
    <w:bookmarkEnd w:id="21"/>
    <w:bookmarkStart w:id="22" w:name="the-media-ecosystem-and-public-scrutiny"/>
    <w:p>
      <w:pPr>
        <w:pStyle w:val="Heading2"/>
      </w:pPr>
      <w:r>
        <w:t xml:space="preserve">The Media Ecosystem and Public Scrutiny</w:t>
      </w:r>
    </w:p>
    <w:p>
      <w:pPr>
        <w:pStyle w:val="FirstParagraph"/>
      </w:pPr>
      <w:r>
        <w:rPr>
          <w:bCs/>
          <w:b/>
        </w:rPr>
        <w:t xml:space="preserve">New Zealand Wellington</w:t>
      </w:r>
      <w:r>
        <w:t xml:space="preserve"> </w:t>
      </w:r>
      <w:r>
        <w:t xml:space="preserve">is home to the headquarters of all major media outlets in the country. The "press gallery" is a powerful entity, and for any</w:t>
      </w:r>
      <w:r>
        <w:t xml:space="preserve"> </w:t>
      </w:r>
      <w:r>
        <w:rPr>
          <w:bCs/>
          <w:b/>
        </w:rPr>
        <w:t xml:space="preserve">politician</w:t>
      </w:r>
      <w:r>
        <w:t xml:space="preserve">, managing their public image is a daily occupation. The intensity of media scrutiny in such a small capital can be overwhelming. Rumors spread quickly through coffee shops in Thorndon and Lambton Quay, and digital misinformation can undermine political careers before facts are even verified.</w:t>
      </w:r>
    </w:p>
    <w:p>
      <w:pPr>
        <w:pStyle w:val="BodyText"/>
      </w:pPr>
      <w:r>
        <w:t xml:space="preserve">A skilled</w:t>
      </w:r>
      <w:r>
        <w:t xml:space="preserve"> </w:t>
      </w:r>
      <w:r>
        <w:rPr>
          <w:bCs/>
          <w:b/>
        </w:rPr>
        <w:t xml:space="preserve">politician</w:t>
      </w:r>
      <w:r>
        <w:t xml:space="preserve"> </w:t>
      </w:r>
      <w:r>
        <w:t xml:space="preserve">must possess resilience and transparency. In the age of social media, the barrier between the politician and the public is thin. A</w:t>
      </w:r>
      <w:r>
        <w:t xml:space="preserve"> </w:t>
      </w:r>
      <w:r>
        <w:rPr>
          <w:bCs/>
          <w:b/>
        </w:rPr>
        <w:t xml:space="preserve">politician</w:t>
      </w:r>
      <w:r>
        <w:t xml:space="preserve"> </w:t>
      </w:r>
      <w:r>
        <w:t xml:space="preserve">in</w:t>
      </w:r>
      <w:r>
        <w:t xml:space="preserve"> </w:t>
      </w:r>
      <w:r>
        <w:rPr>
          <w:bCs/>
          <w:b/>
        </w:rPr>
        <w:t xml:space="preserve">New Zealand Wellington</w:t>
      </w:r>
      <w:r>
        <w:t xml:space="preserve"> </w:t>
      </w:r>
      <w:r>
        <w:t xml:space="preserve">must be authentic because their private lives are often subject to public discourse just as much as their policy decisions. The expectation is that they are "ordinary Kiwis" doing extraordinary work, a standard that creates pressure to maintain a grounded persona while holding significant power.</w:t>
      </w:r>
    </w:p>
    <w:bookmarkEnd w:id="22"/>
    <w:bookmarkStart w:id="23" w:name="policy-challenges-of-the-future"/>
    <w:p>
      <w:pPr>
        <w:pStyle w:val="Heading2"/>
      </w:pPr>
      <w:r>
        <w:t xml:space="preserve">Policy Challenges of the Future</w:t>
      </w:r>
    </w:p>
    <w:p>
      <w:pPr>
        <w:pStyle w:val="FirstParagraph"/>
      </w:pPr>
      <w:r>
        <w:t xml:space="preserve">The role of the</w:t>
      </w:r>
      <w:r>
        <w:t xml:space="preserve"> </w:t>
      </w:r>
      <w:r>
        <w:rPr>
          <w:bCs/>
          <w:b/>
        </w:rPr>
        <w:t xml:space="preserve">politician</w:t>
      </w:r>
      <w:r>
        <w:t xml:space="preserve"> </w:t>
      </w:r>
      <w:r>
        <w:t xml:space="preserve">in</w:t>
      </w:r>
      <w:r>
        <w:t xml:space="preserve"> </w:t>
      </w:r>
      <w:r>
        <w:rPr>
          <w:bCs/>
          <w:b/>
        </w:rPr>
        <w:t xml:space="preserve">New Zealand Wellington</w:t>
      </w:r>
    </w:p>
    <w:bookmarkEnd w:id="23"/>
    <w:bookmarkEnd w:id="24"/>
    <w:bookmarkStart w:id="25" w:name="Xd53660f4d4bf3db17547f63158c46ae3aae54f4"/>
    <w:p>
      <w:pPr>
        <w:pStyle w:val="Heading1"/>
      </w:pPr>
      <w:r>
        <w:t xml:space="preserve">The Role of the Politician in New Zealand Wellington (Continued)</w:t>
      </w:r>
    </w:p>
    <w:p>
      <w:pPr>
        <w:pStyle w:val="FirstParagraph"/>
      </w:pPr>
      <w:r>
        <w:t xml:space="preserve">As we look toward the future, it is evident that a</w:t>
      </w:r>
      <w:r>
        <w:t xml:space="preserve"> </w:t>
      </w:r>
      <w:r>
        <w:rPr>
          <w:bCs/>
          <w:b/>
        </w:rPr>
        <w:t xml:space="preserve">politician</w:t>
      </w:r>
      <w:r>
        <w:t xml:space="preserve"> </w:t>
      </w:r>
      <w:r>
        <w:t xml:space="preserve">operating within</w:t>
      </w:r>
      <w:r>
        <w:t xml:space="preserve"> </w:t>
      </w:r>
      <w:r>
        <w:rPr>
          <w:bCs/>
          <w:b/>
        </w:rPr>
        <w:t xml:space="preserve">New Zealand Wellington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New Zealand Wellington - Continued</dc:title>
  <dc:creator/>
  <dc:language>en</dc:language>
  <cp:keywords/>
  <dcterms:created xsi:type="dcterms:W3CDTF">2026-07-30T02:25:13Z</dcterms:created>
  <dcterms:modified xsi:type="dcterms:W3CDTF">2026-07-30T02:25:13Z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