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Uzbekistan,</w:t>
      </w:r>
      <w:r>
        <w:t xml:space="preserve"> </w:t>
      </w:r>
      <w:r>
        <w:t xml:space="preserve">Tashkent</w:t>
      </w:r>
    </w:p>
    <w:bookmarkStart w:id="26" w:name="X68e2b8d8e8765a6fbee58bed4b4b3199b4428ce"/>
    <w:p>
      <w:pPr>
        <w:pStyle w:val="Heading1"/>
      </w:pPr>
      <w:r>
        <w:t xml:space="preserve">The Role and Evolution of the Politician in Modern Uzbekistan, Tashkent</w:t>
      </w:r>
    </w:p>
    <w:p>
      <w:pPr>
        <w:pStyle w:val="FirstParagraph"/>
      </w:pPr>
      <w:r>
        <w:t xml:space="preserve">In the intricate tapestry of modern Central Asian geopolitics,</w:t>
      </w:r>
      <w:r>
        <w:t xml:space="preserve"> </w:t>
      </w:r>
      <w:r>
        <w:rPr>
          <w:bCs/>
          <w:b/>
        </w:rPr>
        <w:t xml:space="preserve">Euzbekistan</w:t>
      </w:r>
      <w:r>
        <w:t xml:space="preserve">,</w:t>
      </w:r>
      <w:r>
        <w:t xml:space="preserve"> </w:t>
      </w:r>
      <w:r>
        <w:rPr>
          <w:bCs/>
          <w:b/>
        </w:rPr>
        <w:t xml:space="preserve">Tashkent</w:t>
      </w:r>
      <w:r>
        <w:t xml:space="preserve">, stands as a beacon of transformation and strategic ambition. At the heart of this nation's dynamic shift lies the figure of the politician. No longer merely an administrator or a gatekeeper of Soviet-era ideologies, the contemporary politician in Uzbekistan is evolving into a facilitator of economic reform, a championof digital innovation, and an ambassador on the global stage. This essay explores how defining characteristics shape political engagement within this specific geographical and cultural context.</w:t>
      </w:r>
    </w:p>
    <w:bookmarkStart w:id="20" w:name="X0d0601971504981544c5d4db6ab89cdef808683"/>
    <w:p>
      <w:pPr>
        <w:pStyle w:val="Heading2"/>
      </w:pPr>
      <w:r>
        <w:t xml:space="preserve">The Historical Context and Modern Reforms</w:t>
      </w:r>
    </w:p>
    <w:p>
      <w:pPr>
        <w:pStyle w:val="FirstParagraph"/>
      </w:pPr>
      <w:r>
        <w:t xml:space="preserve">To understand the current landscape of politics in</w:t>
      </w:r>
      <w:r>
        <w:t xml:space="preserve"> </w:t>
      </w:r>
      <w:r>
        <w:rPr>
          <w:bCs/>
          <w:b/>
        </w:rPr>
        <w:t xml:space="preserve">Tashkent</w:t>
      </w:r>
      <w:r>
        <w:t xml:space="preserve">, one must first acknowledge the historical weight carried by those who seek office. For decades, governance was characterized by rigidity, isolationism, and centralized control. However, following the pivotal leadership changes that began in 2016 under President Shavkat Mirziyoyev a new paradigm has emerged. This era is defined by the concept of "new thinking," which prioritizes openness and pragmatism. Consequently, the modern politician in</w:t>
      </w:r>
      <w:r>
        <w:t xml:space="preserve"> </w:t>
      </w:r>
      <w:r>
        <w:rPr>
          <w:bCs/>
          <w:b/>
        </w:rPr>
        <w:t xml:space="preserve">Uzbekistan</w:t>
      </w:r>
      <w:r>
        <w:t xml:space="preserve"> </w:t>
      </w:r>
      <w:r>
        <w:t xml:space="preserve">must navigate a delicate balance between respecting traditional societal values and implementing rapid, often Western-influenced liberal reforms.</w:t>
      </w:r>
    </w:p>
    <w:p>
      <w:pPr>
        <w:pStyle w:val="BodyText"/>
      </w:pPr>
      <w:r>
        <w:t xml:space="preserve">This transition requires a politician to be more than just a policy maker; they must be communicators who can bridge the gap between high-level international agreements and the daily lives of ordinary citizens. In</w:t>
      </w:r>
      <w:r>
        <w:t xml:space="preserve"> </w:t>
      </w:r>
      <w:r>
        <w:rPr>
          <w:bCs/>
          <w:b/>
        </w:rPr>
        <w:t xml:space="preserve">Tashkent</w:t>
      </w:r>
      <w:r>
        <w:t xml:space="preserve">, the capital city serves as the nerve center for these efforts. Here, politicians are under intense scrutiny from both domestic civil society and international observers to ensure that promises of economic diversification and human rights improvements translate into tangible reality.</w:t>
      </w:r>
    </w:p>
    <w:bookmarkEnd w:id="20"/>
    <w:bookmarkStart w:id="21" w:name="the-politician-as-an-economic-architect"/>
    <w:p>
      <w:pPr>
        <w:pStyle w:val="Heading2"/>
      </w:pPr>
      <w:r>
        <w:t xml:space="preserve">The Politician as an Economic Architect</w:t>
      </w:r>
    </w:p>
    <w:p>
      <w:pPr>
        <w:pStyle w:val="FirstParagraph"/>
      </w:pPr>
      <w:r>
        <w:t xml:space="preserve">A primary responsibility of the politician in</w:t>
      </w:r>
      <w:r>
        <w:t xml:space="preserve"> </w:t>
      </w:r>
      <w:r>
        <w:rPr>
          <w:bCs/>
          <w:b/>
        </w:rPr>
        <w:t xml:space="preserve">Uzbekistan</w:t>
      </w:r>
      <w:r>
        <w:t xml:space="preserve">, particularly those operating within</w:t>
      </w:r>
      <w:r>
        <w:t xml:space="preserve"> </w:t>
      </w:r>
      <w:r>
        <w:rPr>
          <w:bCs/>
          <w:b/>
        </w:rPr>
        <w:t xml:space="preserve">Tashkent</w:t>
      </w:r>
      <w:r>
        <w:t xml:space="preserve">, is economic stewardship. As one of the most populous countries in Central Asia, Uzbekistan faces significant challenges related to job creation for its youth population, agricultural modernization, and energy efficiency. Politicians are tasked with attracting foreign direct investment (FDI) by creating a business-friendly environment.</w:t>
      </w:r>
    </w:p>
    <w:p>
      <w:pPr>
        <w:pStyle w:val="BodyText"/>
      </w:pPr>
      <w:r>
        <w:t xml:space="preserve">In</w:t>
      </w:r>
      <w:r>
        <w:t xml:space="preserve"> </w:t>
      </w:r>
      <w:r>
        <w:rPr>
          <w:bCs/>
          <w:b/>
        </w:rPr>
        <w:t xml:space="preserve">Tashkent</w:t>
      </w:r>
      <w:r>
        <w:t xml:space="preserve">, this often manifests through the development of special economic zones, such as Tashkent City, which aim to serve as hubs for international commerce and finance. A successful politician in this context must possess the technical knowledge to negotiate complex trade deals while maintaining political capital domestically. They must advocate for policies that reduce bureaucracy and corruption, thereby enhancing Uzbekistan's ranking in global ease-of-doing-business indices. The ability of a politician to deliver economic stability directly correlates with their legitimacy and public support.</w:t>
      </w:r>
    </w:p>
    <w:bookmarkEnd w:id="21"/>
    <w:bookmarkStart w:id="22" w:name="digital-governance-and-public-engagement"/>
    <w:p>
      <w:pPr>
        <w:pStyle w:val="Heading2"/>
      </w:pPr>
      <w:r>
        <w:t xml:space="preserve">Digital Governance and Public Engagement</w:t>
      </w:r>
    </w:p>
    <w:p>
      <w:pPr>
        <w:pStyle w:val="FirstParagraph"/>
      </w:pPr>
      <w:r>
        <w:t xml:space="preserve">The digital revolution has profoundly impacted the role of the politician in</w:t>
      </w:r>
      <w:r>
        <w:t xml:space="preserve"> </w:t>
      </w:r>
      <w:r>
        <w:rPr>
          <w:bCs/>
          <w:b/>
        </w:rPr>
        <w:t xml:space="preserve">Uzbekistan</w:t>
      </w:r>
      <w:r>
        <w:t xml:space="preserve">.</w:t>
      </w:r>
      <w:r>
        <w:t xml:space="preserve"> </w:t>
      </w:r>
      <w:r>
        <w:rPr>
          <w:bCs/>
          <w:b/>
        </w:rPr>
        <w:t xml:space="preserve">Tashkent</w:t>
      </w:r>
      <w:r>
        <w:t xml:space="preserve"> </w:t>
      </w:r>
      <w:r>
        <w:t xml:space="preserve">is rapidly becoming a tech hub in the region, with initiatives like MyGov.uz allowing citizens to interact directly with state services online. This shift demands that politicians become adept at using digital tools for governance and communication.</w:t>
      </w:r>
    </w:p>
    <w:p>
      <w:pPr>
        <w:pStyle w:val="BodyText"/>
      </w:pPr>
      <w:r>
        <w:t xml:space="preserve">Gone are the days when political engagement was limited to formal speeches or party meetings. Today, a politician in</w:t>
      </w:r>
      <w:r>
        <w:t xml:space="preserve"> </w:t>
      </w:r>
      <w:r>
        <w:rPr>
          <w:bCs/>
          <w:b/>
        </w:rPr>
        <w:t xml:space="preserve">Tashkent</w:t>
      </w:r>
      <w:r>
        <w:t xml:space="preserve"> </w:t>
      </w:r>
      <w:r>
        <w:t xml:space="preserve">must maintain an active presence on social media platforms, responding to citizen concerns in real time. This transparency fosters trust and holds officials accountable. For instance, during crises such as public health emergencies or natural disasters, the effectiveness of a politician is measured by their ability to disseminate accurate information quickly through digital channels. Thus, technological literacy has become an essential skill for any aspiring political leader in</w:t>
      </w:r>
      <w:r>
        <w:t xml:space="preserve"> </w:t>
      </w:r>
      <w:r>
        <w:rPr>
          <w:bCs/>
          <w:b/>
        </w:rPr>
        <w:t xml:space="preserve">Uzbekistan</w:t>
      </w:r>
      <w:r>
        <w:t xml:space="preserve">.</w:t>
      </w:r>
    </w:p>
    <w:bookmarkEnd w:id="22"/>
    <w:bookmarkStart w:id="23" w:name="cultural-diplomacy-and-soft-power"/>
    <w:p>
      <w:pPr>
        <w:pStyle w:val="Heading2"/>
      </w:pPr>
      <w:r>
        <w:t xml:space="preserve">Cultural Diplomacy and Soft Power</w:t>
      </w:r>
    </w:p>
    <w:p>
      <w:pPr>
        <w:pStyle w:val="FirstParagraph"/>
      </w:pPr>
      <w:r>
        <w:t xml:space="preserve">Beyond domestic issues, the politician in</w:t>
      </w:r>
      <w:r>
        <w:t xml:space="preserve"> </w:t>
      </w:r>
      <w:r>
        <w:rPr>
          <w:bCs/>
          <w:b/>
        </w:rPr>
        <w:t xml:space="preserve">Tashkent</w:t>
      </w:r>
      <w:r>
        <w:t xml:space="preserve"> </w:t>
      </w:r>
      <w:r>
        <w:t xml:space="preserve">plays a crucial role as a cultural diplomat. Uzbekistan is rich with historical heritage, from the Silk Road cities to its vibrant culinary traditions. Politicians leverage this soft power to enhance Uzbekistan's international reputation. They organize cultural festivals, support artistic exchanges, and promote tourism.</w:t>
      </w:r>
    </w:p>
    <w:p>
      <w:pPr>
        <w:pStyle w:val="BodyText"/>
      </w:pPr>
      <w:r>
        <w:t xml:space="preserve">In</w:t>
      </w:r>
      <w:r>
        <w:t xml:space="preserve"> </w:t>
      </w:r>
      <w:r>
        <w:rPr>
          <w:bCs/>
          <w:b/>
        </w:rPr>
        <w:t xml:space="preserve">Tashkent</w:t>
      </w:r>
      <w:r>
        <w:t xml:space="preserve">, the Ministry of Foreign Affairs and various municipal leaders work tirelessly to position the city as a welcoming destination for global visitors. By highlighting Uzbekistan’s tolerance and multi-ethnic harmony, politicians aim to counter negative stereotypes often associated with the region. This soft power approach helps stabilize relations with neighboring countries such as Kazakhstan, Kyrgyzstan, and Tajikistan, while also strengthening ties with major powers like China, Russiathe European Union, and the United States.</w:t>
      </w:r>
    </w:p>
    <w:bookmarkEnd w:id="23"/>
    <w:bookmarkStart w:id="24" w:name="challenges-and-future-prospects"/>
    <w:p>
      <w:pPr>
        <w:pStyle w:val="Heading2"/>
      </w:pPr>
      <w:r>
        <w:t xml:space="preserve">Challenges and Future Prospects</w:t>
      </w:r>
    </w:p>
    <w:p>
      <w:pPr>
        <w:pStyle w:val="FirstParagraph"/>
      </w:pPr>
      <w:r>
        <w:t xml:space="preserve">Despite significant progress, politicians in</w:t>
      </w:r>
      <w:r>
        <w:t xml:space="preserve"> </w:t>
      </w:r>
      <w:r>
        <w:rPr>
          <w:bCs/>
          <w:b/>
        </w:rPr>
        <w:t xml:space="preserve">Uzbekistan</w:t>
      </w:r>
      <w:r>
        <w:t xml:space="preserve">, especially those based in</w:t>
      </w:r>
      <w:r>
        <w:t xml:space="preserve"> </w:t>
      </w:r>
      <w:r>
        <w:rPr>
          <w:bCs/>
          <w:b/>
        </w:rPr>
        <w:t xml:space="preserve">Tashkent</w:t>
      </w:r>
      <w:r>
        <w:t xml:space="preserve">, face formidable challenges. These include managing regional disparities, addressing environmental issues such as the aftermath of the Aral Sea crisis, and ensuring that economic benefits are distributed equitably across all regions. Furthermore, there is a need to cultivate a new generation of leaders who are not only politically savvy but also ethically grounded and committed to democratic principles.</w:t>
      </w:r>
    </w:p>
    <w:p>
      <w:pPr>
        <w:pStyle w:val="BodyText"/>
      </w:pPr>
      <w:r>
        <w:t xml:space="preserve">The future of politics in</w:t>
      </w:r>
      <w:r>
        <w:t xml:space="preserve"> </w:t>
      </w:r>
      <w:r>
        <w:rPr>
          <w:bCs/>
          <w:b/>
        </w:rPr>
        <w:t xml:space="preserve">Tashkent</w:t>
      </w:r>
      <w:r>
        <w:t xml:space="preserve"> </w:t>
      </w:r>
      <w:r>
        <w:t xml:space="preserve">will likely see an increase in the participation of young people and women. Educational reforms aimed at improving critical thinking and civic awareness are gradually creating a more engaged electorate. As these demographics gain influence, politicians will need to adapt their strategies to be more inclusive and responsive to diverse viewpoints.</w:t>
      </w:r>
    </w:p>
    <w:bookmarkEnd w:id="24"/>
    <w:bookmarkStart w:id="25" w:name="conclusion"/>
    <w:p>
      <w:pPr>
        <w:pStyle w:val="Heading2"/>
      </w:pPr>
      <w:r>
        <w:t xml:space="preserve">Conclusion</w:t>
      </w:r>
    </w:p>
    <w:p>
      <w:pPr>
        <w:pStyle w:val="FirstParagraph"/>
      </w:pPr>
      <w:r>
        <w:t xml:space="preserve">In conclusion, the politician in</w:t>
      </w:r>
      <w:r>
        <w:t xml:space="preserve"> </w:t>
      </w:r>
      <w:r>
        <w:rPr>
          <w:bCs/>
          <w:b/>
        </w:rPr>
        <w:t xml:space="preserve">Euzbekistan</w:t>
      </w:r>
      <w:r>
        <w:t xml:space="preserve">, particularly within the vibrant capital of</w:t>
      </w:r>
      <w:r>
        <w:t xml:space="preserve"> </w:t>
      </w:r>
      <w:r>
        <w:rPr>
          <w:bCs/>
          <w:b/>
        </w:rPr>
        <w:t xml:space="preserve">Tashkent</w:t>
      </w:r>
      <w:r>
        <w:t xml:space="preserve">, occupies a multifaceted role that is critical to the nation's development. From driving economic reforms and embracing digital governance to promoting cultural diplomacy, these leaders are shaping Uzbekistan’s trajectory in a rapidly changing world. Their success depends on their ability to balance tradition with modernity, local needs with global aspirations, and authority with transparency. As Uzbekistan continues its journey toward becoming a stable and prosperous nation-state, the effectiveness of its politicians will remain the pivotal factor determining its future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Modern Uzbekistan, Tashkent</dc:title>
  <dc:creator/>
  <cp:keywords/>
  <dcterms:created xsi:type="dcterms:W3CDTF">2026-07-29T16:22:17Z</dcterms:created>
  <dcterms:modified xsi:type="dcterms:W3CDTF">2026-07-29T16:22:17Z</dcterms:modified>
</cp:coreProperties>
</file>

<file path=docProps/custom.xml><?xml version="1.0" encoding="utf-8"?>
<Properties xmlns="http://schemas.openxmlformats.org/officeDocument/2006/custom-properties" xmlns:vt="http://schemas.openxmlformats.org/officeDocument/2006/docPropsVTypes"/>
</file>