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Vancouver:</w:t>
      </w:r>
      <w:r>
        <w:t xml:space="preserve"> </w:t>
      </w:r>
      <w:r>
        <w:t xml:space="preserve">A</w:t>
      </w:r>
      <w:r>
        <w:t xml:space="preserve"> </w:t>
      </w:r>
      <w:r>
        <w:t xml:space="preserve">Critical</w:t>
      </w:r>
      <w:r>
        <w:t xml:space="preserve"> </w:t>
      </w:r>
      <w:r>
        <w:t xml:space="preserve">Essay</w:t>
      </w:r>
    </w:p>
    <w:bookmarkStart w:id="26" w:name="X6ae0cf29f6f55e6dc21deae81e28abe4aa88c13"/>
    <w:p>
      <w:pPr>
        <w:pStyle w:val="Heading1"/>
      </w:pPr>
      <w:r>
        <w:t xml:space="preserve">The Professor in the Context of Canada Vancouver</w:t>
      </w:r>
    </w:p>
    <w:p>
      <w:pPr>
        <w:pStyle w:val="FirstParagraph"/>
      </w:pPr>
      <w:r>
        <w:t xml:space="preserve">In the evolving landscape of higher education and intellectual discourse, the figure of the</w:t>
      </w:r>
      <w:r>
        <w:t xml:space="preserve"> </w:t>
      </w:r>
      <w:r>
        <w:t xml:space="preserve">Professor</w:t>
      </w:r>
      <w:r>
        <w:t xml:space="preserve"> </w:t>
      </w:r>
      <w:r>
        <w:t xml:space="preserve">remains a cornerstone of academic integrity and societal progress. However, when we situate this role within the specific geographical, cultural, and institutional context of</w:t>
      </w:r>
      <w:r>
        <w:t xml:space="preserve"> </w:t>
      </w:r>
      <w:r>
        <w:t xml:space="preserve">Canada Vancouver</w:t>
      </w:r>
      <w:r>
        <w:t xml:space="preserve">, a unique dynamic emerges. This essay seeks to explore how the identity of the professor is shaped by the distinct environment of Canada’s West Coast urban center, specifically Vancouver, and how this interplay influences teaching, research, and community engagement.</w:t>
      </w:r>
    </w:p>
    <w:bookmarkStart w:id="20" w:name="X4382fdb451d8b3c43713f8e02b88eed79a64577"/>
    <w:p>
      <w:pPr>
        <w:pStyle w:val="Heading2"/>
      </w:pPr>
      <w:r>
        <w:t xml:space="preserve">The Unique Geographical and Cultural Milieu</w:t>
      </w:r>
    </w:p>
    <w:p>
      <w:pPr>
        <w:pStyle w:val="FirstParagraph"/>
      </w:pPr>
      <w:r>
        <w:t xml:space="preserve">Vancouver is not merely a location; it is an atmosphere. Nestled between the Pacific Ocean and the Coast Mountains, the city possesses a natural beauty that permeates every aspect of life, including academia. For a</w:t>
      </w:r>
      <w:r>
        <w:t xml:space="preserve"> </w:t>
      </w:r>
      <w:r>
        <w:t xml:space="preserve">Professor</w:t>
      </w:r>
      <w:r>
        <w:t xml:space="preserve"> </w:t>
      </w:r>
      <w:r>
        <w:t xml:space="preserve">in this region, the environment itself becomes part of the pedagogical experience. The mild climate and access to nature often foster an educational philosophy that values well-being, outdoor learning, and environmental stewardship. In contrast to the rigid structures often associated with older academic institutions in Europe or Eastern Canada,</w:t>
      </w:r>
      <w:r>
        <w:t xml:space="preserve"> </w:t>
      </w:r>
      <w:r>
        <w:t xml:space="preserve">Canada Vancouver</w:t>
      </w:r>
      <w:r>
        <w:t xml:space="preserve"> </w:t>
      </w:r>
      <w:r>
        <w:t xml:space="preserve">offers a more relaxed yet intensely focused academic culture.</w:t>
      </w:r>
    </w:p>
    <w:p>
      <w:pPr>
        <w:pStyle w:val="BodyText"/>
      </w:pPr>
      <w:r>
        <w:t xml:space="preserve">This setting influences the</w:t>
      </w:r>
      <w:r>
        <w:t xml:space="preserve"> </w:t>
      </w:r>
      <w:r>
        <w:t xml:space="preserve">Professor</w:t>
      </w:r>
      <w:r>
        <w:t xml:space="preserve">’s approach to knowledge dissemination. The open skies and accessible wilderness of British Columbia encourage a mindset that is both grounded and expansive. Professors here are often expected to integrate practical, real-world applications into their theoretical frameworks, reflecting the city’s blend of technological innovation (often referred to as "Silicon Valley North") and traditional respect for indigenous heritage.</w:t>
      </w:r>
    </w:p>
    <w:bookmarkEnd w:id="20"/>
    <w:bookmarkStart w:id="21" w:name="X2b88ef861f6d31989811db8c392646258deedbd"/>
    <w:p>
      <w:pPr>
        <w:pStyle w:val="Heading2"/>
      </w:pPr>
      <w:r>
        <w:t xml:space="preserve">The Role of the Professor in a Multicultural Hub</w:t>
      </w:r>
    </w:p>
    <w:p>
      <w:pPr>
        <w:pStyle w:val="FirstParagraph"/>
      </w:pPr>
      <w:r>
        <w:t xml:space="preserve">Vancouver is widely recognized as one of the most diverse cities in North America. This demographic reality places a profound responsibility on every</w:t>
      </w:r>
      <w:r>
        <w:t xml:space="preserve"> </w:t>
      </w:r>
      <w:r>
        <w:t xml:space="preserve">Professor</w:t>
      </w:r>
      <w:r>
        <w:t xml:space="preserve">. In classrooms across institutions such as the University of British Columbia (UBC) and Simon Fraser University (SFU), students arrive from every corner of the globe. The</w:t>
      </w:r>
      <w:r>
        <w:t xml:space="preserve"> </w:t>
      </w:r>
      <w:r>
        <w:t xml:space="preserve">Professor</w:t>
      </w:r>
      <w:r>
        <w:t xml:space="preserve"> </w:t>
      </w:r>
      <w:r>
        <w:t xml:space="preserve">must therefore be more than a subject-matter expert; they must be cultural mediators, facilitators of dialogue, and advocates for inclusivity.</w:t>
      </w:r>
    </w:p>
    <w:p>
      <w:pPr>
        <w:pStyle w:val="BodyText"/>
      </w:pPr>
      <w:r>
        <w:t xml:space="preserve">In the context of</w:t>
      </w:r>
      <w:r>
        <w:t xml:space="preserve"> </w:t>
      </w:r>
      <w:r>
        <w:t xml:space="preserve">Canada Vancouver</w:t>
      </w:r>
      <w:r>
        <w:t xml:space="preserve">, academic rigor is increasingly measured by its ability to engage with diverse perspectives. A successful</w:t>
      </w:r>
      <w:r>
        <w:t xml:space="preserve"> </w:t>
      </w:r>
      <w:r>
        <w:t xml:space="preserve">Professor</w:t>
      </w:r>
      <w:r>
        <w:t xml:space="preserve"> </w:t>
      </w:r>
      <w:r>
        <w:t xml:space="preserve">navigates the complexities of cross-cultural communication, ensuring that their curriculum reflects global viewpoints while remaining relevant to local Canadian values. This includes a critical engagement with Truth and Reconciliation, acknowledging the traditional lands of the Coast Salish peoples, and incorporating Indigenous knowledge systems into Western academic disciplines. The</w:t>
      </w:r>
      <w:r>
        <w:t xml:space="preserve"> </w:t>
      </w:r>
      <w:r>
        <w:t xml:space="preserve">Professor</w:t>
      </w:r>
      <w:r>
        <w:t xml:space="preserve"> </w:t>
      </w:r>
      <w:r>
        <w:t xml:space="preserve">thus becomes an agent of social cohesion in a rapidly diversifying society.</w:t>
      </w:r>
    </w:p>
    <w:bookmarkEnd w:id="21"/>
    <w:bookmarkStart w:id="22" w:name="Xddf16ec67e5afa3ebc9751e03ef7d40b3e90d2f"/>
    <w:p>
      <w:pPr>
        <w:pStyle w:val="Heading2"/>
      </w:pPr>
      <w:r>
        <w:t xml:space="preserve">Research Priorities in a Pacific Rim Context</w:t>
      </w:r>
    </w:p>
    <w:p>
      <w:pPr>
        <w:pStyle w:val="FirstParagraph"/>
      </w:pPr>
      <w:r>
        <w:t xml:space="preserve">The research agenda of a</w:t>
      </w:r>
      <w:r>
        <w:t xml:space="preserve"> </w:t>
      </w:r>
      <w:r>
        <w:t xml:space="preserve">Professor</w:t>
      </w:r>
      <w:r>
        <w:t xml:space="preserve"> </w:t>
      </w:r>
      <w:r>
        <w:t xml:space="preserve">in Vancouver is heavily influenced by the city’s position as a gateway to the Asia-Pacific region. As Canada’s primary port on the West Coast, Vancouver serves as an economic and cultural bridge between North America and Asia. Consequently, professors in fields ranging from economics to political science are often compelled to examine transnational issues, global supply chains, and international relations through a Pacific Rim lens.</w:t>
      </w:r>
    </w:p>
    <w:p>
      <w:pPr>
        <w:pStyle w:val="BodyText"/>
      </w:pPr>
      <w:r>
        <w:t xml:space="preserve">Moreover, the environmental challenges facing</w:t>
      </w:r>
      <w:r>
        <w:t xml:space="preserve"> </w:t>
      </w:r>
      <w:r>
        <w:t xml:space="preserve">Canada Vancouver</w:t>
      </w:r>
      <w:r>
        <w:t xml:space="preserve">, such as climate change impacts on coastal ecosystems and urban sustainability in high-density housing areas, drive significant academic inquiry. Professors are at the forefront of researching sustainable urban planning, renewable energy solutions, and biodiversity conservation. This practical orientation distinguishes the role of the</w:t>
      </w:r>
      <w:r>
        <w:t xml:space="preserve"> </w:t>
      </w:r>
      <w:r>
        <w:t xml:space="preserve">Professor</w:t>
      </w:r>
      <w:r>
        <w:t xml:space="preserve"> </w:t>
      </w:r>
      <w:r>
        <w:t xml:space="preserve">here from purely theoretical counterparts elsewhere; their work is often directly applied to improve quality of life in one of Canada’s most expensive and environmentally sensitive cities.</w:t>
      </w:r>
    </w:p>
    <w:bookmarkEnd w:id="22"/>
    <w:bookmarkStart w:id="23" w:name="X60ddd1e167f8e135031c822c915205b29bf860e"/>
    <w:p>
      <w:pPr>
        <w:pStyle w:val="Heading2"/>
      </w:pPr>
      <w:r>
        <w:t xml:space="preserve">The Ethical Imperative and Community Engagement</w:t>
      </w:r>
    </w:p>
    <w:p>
      <w:pPr>
        <w:pStyle w:val="FirstParagraph"/>
      </w:pPr>
      <w:r>
        <w:t xml:space="preserve">In recent years, the definition of academic excellence has expanded to include community engagement. In Vancouver, there is a strong expectation that the university does not exist in an ivory tower. The</w:t>
      </w:r>
      <w:r>
        <w:t xml:space="preserve"> </w:t>
      </w:r>
      <w:r>
        <w:t xml:space="preserve">Professor</w:t>
      </w:r>
      <w:r>
        <w:t xml:space="preserve"> </w:t>
      </w:r>
      <w:r>
        <w:t xml:space="preserve">is increasingly viewed as a civic leader who must contribute to public discourse on housing crises, mental health accessibility, and technological ethics.</w:t>
      </w:r>
    </w:p>
    <w:p>
      <w:pPr>
        <w:pStyle w:val="BodyText"/>
      </w:pPr>
      <w:r>
        <w:t xml:space="preserve">This shift requires professors to step beyond campus boundaries. They collaborate with local non-profits, indigenous communities, city planners, and tech startups. In</w:t>
      </w:r>
      <w:r>
        <w:t xml:space="preserve"> </w:t>
      </w:r>
      <w:r>
        <w:t xml:space="preserve">Canada Vancouver</w:t>
      </w:r>
      <w:r>
        <w:t xml:space="preserve">, the boundary between academia and industry is porous but must be navigated with ethical caution. The</w:t>
      </w:r>
      <w:r>
        <w:t xml:space="preserve"> </w:t>
      </w:r>
      <w:r>
        <w:t xml:space="preserve">Professor</w:t>
      </w:r>
      <w:r>
        <w:t xml:space="preserve"> </w:t>
      </w:r>
      <w:r>
        <w:t xml:space="preserve">plays a critical role in ensuring that technological advancements benefit society broadly rather than exacerbating existing inequalities, such as homelessness or cost-of-living disparities.</w:t>
      </w:r>
    </w:p>
    <w:bookmarkEnd w:id="23"/>
    <w:bookmarkStart w:id="24" w:name="challenges-facing-the-modern-professor"/>
    <w:p>
      <w:pPr>
        <w:pStyle w:val="Heading2"/>
      </w:pPr>
      <w:r>
        <w:t xml:space="preserve">Challenges Facing the Modern Professor</w:t>
      </w:r>
    </w:p>
    <w:p>
      <w:pPr>
        <w:pStyle w:val="FirstParagraph"/>
      </w:pPr>
      <w:r>
        <w:t xml:space="preserve">Navigating this complex landscape is not without its challenges. The high cost of living in Vancouver affects the faculty themselves, leading to concerns about academic precarity and diversity within the professoriate. If only those with significant financial means can afford to live in</w:t>
      </w:r>
      <w:r>
        <w:t xml:space="preserve"> </w:t>
      </w:r>
      <w:r>
        <w:t xml:space="preserve">Canada Vancouver</w:t>
      </w:r>
      <w:r>
        <w:t xml:space="preserve">, the diversity of thought among professors may suffer. Furthermore, political pressures on certain topics, such as climate science or indigenous rights, require professors to maintain intellectual courage while adhering to academic freedom.</w:t>
      </w:r>
    </w:p>
    <w:p>
      <w:pPr>
        <w:pStyle w:val="BodyText"/>
      </w:pPr>
      <w:r>
        <w:t xml:space="preserve">Despite these hurdles, the role of the</w:t>
      </w:r>
      <w:r>
        <w:t xml:space="preserve"> </w:t>
      </w:r>
      <w:r>
        <w:t xml:space="preserve">Professor</w:t>
      </w:r>
      <w:r>
        <w:t xml:space="preserve"> </w:t>
      </w:r>
      <w:r>
        <w:t xml:space="preserve">in this region remains vital. They are the stewards of critical thinking in an era of misinformation and digital fragmentation. By grounding their teaching and research in the specific realities of Vancouver, they provide students with a nuanced understanding of global issues through a local lens.</w:t>
      </w:r>
    </w:p>
    <w:bookmarkEnd w:id="24"/>
    <w:bookmarkStart w:id="25" w:name="conclusion"/>
    <w:p>
      <w:pPr>
        <w:pStyle w:val="Heading2"/>
      </w:pPr>
      <w:r>
        <w:t xml:space="preserve">Conclusion</w:t>
      </w:r>
    </w:p>
    <w:p>
      <w:pPr>
        <w:pStyle w:val="FirstParagraph"/>
      </w:pPr>
      <w:r>
        <w:t xml:space="preserve">To conclude, the figure of the</w:t>
      </w:r>
      <w:r>
        <w:t xml:space="preserve"> </w:t>
      </w:r>
      <w:r>
        <w:t xml:space="preserve">Professor</w:t>
      </w:r>
      <w:r>
        <w:t xml:space="preserve"> </w:t>
      </w:r>
      <w:r>
        <w:t xml:space="preserve">in</w:t>
      </w:r>
      <w:r>
        <w:t xml:space="preserve"> </w:t>
      </w:r>
      <w:r>
        <w:t xml:space="preserve">Canada Vancouver</w:t>
      </w:r>
      <w:r>
        <w:t xml:space="preserve"> </w:t>
      </w:r>
      <w:r>
        <w:t xml:space="preserve">is distinctively shaped by its geography, demographics, and economic position. This role transcends traditional academic duties, encompassing cultural mediation, environmental stewardship, and civic engagement. The professor in this context acts as a bridge between global knowledge and local application, ensuring that education remains relevant to the pressing issues of our time. As Vancouver continues to grow as a global hub for technology and culture, the</w:t>
      </w:r>
      <w:r>
        <w:t xml:space="preserve"> </w:t>
      </w:r>
      <w:r>
        <w:t xml:space="preserve">Professor</w:t>
      </w:r>
      <w:r>
        <w:t xml:space="preserve"> </w:t>
      </w:r>
      <w:r>
        <w:t xml:space="preserve">will remain essential in guiding students not just toward careers, but toward meaningful contributions to society. The synergy between the academic community and the vibrant spirit of</w:t>
      </w:r>
      <w:r>
        <w:t xml:space="preserve"> </w:t>
      </w:r>
      <w:r>
        <w:t xml:space="preserve">Canada Vancouver</w:t>
      </w:r>
      <w:r>
        <w:t xml:space="preserve"> </w:t>
      </w:r>
      <w:r>
        <w:t xml:space="preserve">creates a unique ecosystem of learning that honors both tradition and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Professor in the Context of Canada Vancouver: A Critical Essay</dc:title>
  <dc:creator/>
  <dc:language>en</dc:language>
  <cp:keywords/>
  <dcterms:created xsi:type="dcterms:W3CDTF">2026-07-29T05:47:38Z</dcterms:created>
  <dcterms:modified xsi:type="dcterms:W3CDTF">2026-07-29T05:47:38Z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