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6" w:name="Xce0a91b8f0a14c3c02329a087fd97c6db34614b"/>
    <w:p>
      <w:pPr>
        <w:pStyle w:val="Heading1"/>
      </w:pPr>
      <w:r>
        <w:t xml:space="preserve">The Evolving Role of the Professor in Contemporary China, Guangzhou</w:t>
      </w:r>
    </w:p>
    <w:p>
      <w:pPr>
        <w:pStyle w:val="FirstParagraph"/>
      </w:pPr>
      <w:r>
        <w:t xml:space="preserve">The landscape of higher education in Asia is shifting rapidly, driven by economic dynamism, technological advancement, and global integration. At the heart of this transformation stands a pivotal figure: the</w:t>
      </w:r>
      <w:r>
        <w:t xml:space="preserve"> </w:t>
      </w:r>
      <w:r>
        <w:rPr>
          <w:bCs/>
          <w:b/>
        </w:rPr>
        <w:t xml:space="preserve">Professor</w:t>
      </w:r>
      <w:r>
        <w:t xml:space="preserve">. Nowhere is this transformation more visible or impactful than in</w:t>
      </w:r>
      <w:r>
        <w:t xml:space="preserve"> </w:t>
      </w:r>
      <w:r>
        <w:rPr>
          <w:bCs/>
          <w:b/>
        </w:rPr>
        <w:t xml:space="preserve">China Guangzhou</w:t>
      </w:r>
      <w:r>
        <w:t xml:space="preserve">, a city that serves as both the historical gateway to trade and a modern hub for innovation. To understand the academic and social fabric of this region, one must examine how the traditional role of the</w:t>
      </w:r>
      <w:r>
        <w:t xml:space="preserve"> </w:t>
      </w:r>
      <w:r>
        <w:rPr>
          <w:bCs/>
          <w:b/>
        </w:rPr>
        <w:t xml:space="preserve">Professor</w:t>
      </w:r>
      <w:r>
        <w:t xml:space="preserve"> </w:t>
      </w:r>
      <w:r>
        <w:t xml:space="preserve">is being redefined within the unique context of</w:t>
      </w:r>
      <w:r>
        <w:t xml:space="preserve"> </w:t>
      </w:r>
      <w:r>
        <w:rPr>
          <w:bCs/>
          <w:b/>
        </w:rPr>
        <w:t xml:space="preserve">China Guangzhou</w:t>
      </w:r>
      <w:r>
        <w:t xml:space="preserve">. This essay explores this evolution, focusing on research output, pedagogical shifts, industry collaboration, and cultural influence.</w:t>
      </w:r>
    </w:p>
    <w:bookmarkStart w:id="20" w:name="Xc6abea5233ab0a1313f2f108e406405769e1d23"/>
    <w:p>
      <w:pPr>
        <w:pStyle w:val="Heading2"/>
      </w:pPr>
      <w:r>
        <w:t xml:space="preserve">The Historical Context: From Tradition to Modernity</w:t>
      </w:r>
    </w:p>
    <w:p>
      <w:pPr>
        <w:pStyle w:val="FirstParagraph"/>
      </w:pPr>
      <w:r>
        <w:rPr>
          <w:bCs/>
          <w:b/>
        </w:rPr>
        <w:t xml:space="preserve">China Guangzhou</w:t>
      </w:r>
      <w:r>
        <w:t xml:space="preserve">, historically known as Canton, has long been a center of intellectual exchange. However, the modern definition of the academic professional here has changed drastically over the last few decades. In traditional Confucian society, scholars were revered for their moral guidance and mastery of classics. Today, a</w:t>
      </w:r>
      <w:r>
        <w:t xml:space="preserve"> </w:t>
      </w:r>
      <w:r>
        <w:rPr>
          <w:bCs/>
          <w:b/>
        </w:rPr>
        <w:t xml:space="preserve">Professor</w:t>
      </w:r>
      <w:r>
        <w:t xml:space="preserve"> </w:t>
      </w:r>
      <w:r>
        <w:t xml:space="preserve">in</w:t>
      </w:r>
      <w:r>
        <w:t xml:space="preserve"> </w:t>
      </w:r>
      <w:r>
        <w:rPr>
          <w:bCs/>
          <w:b/>
        </w:rPr>
        <w:t xml:space="preserve">China Guangzhou</w:t>
      </w:r>
      <w:r>
        <w:t xml:space="preserve"> </w:t>
      </w:r>
      <w:r>
        <w:t xml:space="preserve">is expected to be a researcher, an innovator, and a global citizen. The pressure to compete on the world stage has transformed universities in cities like Guangzhou into engines of economic growth rather than just centers for philosophical contemplation.</w:t>
      </w:r>
    </w:p>
    <w:bookmarkEnd w:id="20"/>
    <w:bookmarkStart w:id="21" w:name="X818e950b86e2aa37f2fd99beda502dba785af0e"/>
    <w:p>
      <w:pPr>
        <w:pStyle w:val="Heading2"/>
      </w:pPr>
      <w:r>
        <w:t xml:space="preserve">The Research Imperative and Global Integration</w:t>
      </w:r>
    </w:p>
    <w:p>
      <w:pPr>
        <w:pStyle w:val="FirstParagraph"/>
      </w:pPr>
      <w:r>
        <w:t xml:space="preserve">In the current academic ecosystem of</w:t>
      </w:r>
      <w:r>
        <w:t xml:space="preserve"> </w:t>
      </w:r>
      <w:r>
        <w:rPr>
          <w:bCs/>
          <w:b/>
        </w:rPr>
        <w:t xml:space="preserve">China Guangzhou</w:t>
      </w:r>
      <w:r>
        <w:t xml:space="preserve">, the primary metric for a successful</w:t>
      </w:r>
      <w:r>
        <w:t xml:space="preserve"> </w:t>
      </w:r>
      <w:r>
        <w:rPr>
          <w:bCs/>
          <w:b/>
        </w:rPr>
        <w:t xml:space="preserve">Professor</w:t>
      </w:r>
      <w:r>
        <w:t xml:space="preserve"> </w:t>
      </w:r>
      <w:r>
        <w:t xml:space="preserve">is often research output. Universities in the Greater Bay Area, where Guangzhou sits at the center, are heavily incentivized to publish in high-impact international journals. This shift has had profound effects on how academics conduct their work. For instance, professors at Sun Yat-sen University or South China University of Technology are increasingly collaborating with international peers.</w:t>
      </w:r>
    </w:p>
    <w:p>
      <w:pPr>
        <w:pStyle w:val="BodyText"/>
      </w:pPr>
      <w:r>
        <w:t xml:space="preserve">This global integration is not merely about citations; it is about positioning</w:t>
      </w:r>
      <w:r>
        <w:t xml:space="preserve"> </w:t>
      </w:r>
      <w:r>
        <w:rPr>
          <w:bCs/>
          <w:b/>
        </w:rPr>
        <w:t xml:space="preserve">China Guangzhou</w:t>
      </w:r>
      <w:r>
        <w:t xml:space="preserve"> </w:t>
      </w:r>
      <w:r>
        <w:t xml:space="preserve">as a scientific leader. The role of the professor has expanded to include grant writing, lab management, and strategic networking. Consequently, the identity of a professor in this region is now hybrid: they are scholars who must navigate both local cultural expectations and rigorous international academic standards.</w:t>
      </w:r>
    </w:p>
    <w:bookmarkEnd w:id="21"/>
    <w:bookmarkStart w:id="22" w:name="Xd1fda06b2484d0242c4bdb0f370e9be514c3f1f"/>
    <w:p>
      <w:pPr>
        <w:pStyle w:val="Heading2"/>
      </w:pPr>
      <w:r>
        <w:t xml:space="preserve">Bridging Academia and Industry: The Guangdong Model</w:t>
      </w:r>
    </w:p>
    <w:p>
      <w:pPr>
        <w:pStyle w:val="FirstParagraph"/>
      </w:pPr>
      <w:r>
        <w:t xml:space="preserve">A distinct characteristic of the academic environment in</w:t>
      </w:r>
      <w:r>
        <w:t xml:space="preserve"> </w:t>
      </w:r>
      <w:r>
        <w:rPr>
          <w:bCs/>
          <w:b/>
        </w:rPr>
        <w:t xml:space="preserve">China Guangzhou</w:t>
      </w:r>
      <w:r>
        <w:t xml:space="preserve"> </w:t>
      </w:r>
      <w:r>
        <w:t xml:space="preserve">is the close relationship between universities and industry. Unlike older, more theoretical models of higher education elsewhere, professors in this region are encouraged to engage in applied research that directly benefits the local economy. Guangzhou is a manufacturing and technology powerhouse, home to tech giants and startups alike.</w:t>
      </w:r>
    </w:p>
    <w:p>
      <w:pPr>
        <w:pStyle w:val="BodyText"/>
      </w:pPr>
      <w:r>
        <w:t xml:space="preserve">Therefore, the modern</w:t>
      </w:r>
      <w:r>
        <w:t xml:space="preserve"> </w:t>
      </w:r>
      <w:r>
        <w:rPr>
          <w:bCs/>
          <w:b/>
        </w:rPr>
        <w:t xml:space="preserve">Professor</w:t>
      </w:r>
      <w:r>
        <w:t xml:space="preserve"> </w:t>
      </w:r>
      <w:r>
        <w:t xml:space="preserve">often serves as a bridge between theoretical knowledge and practical application. Many professors hold joint appointments with corporate R&amp;D centers or serve on advisory boards for local enterprises. This trend reflects the broader policy of "industry-university-research integration" championed by the Chinese government. For students, this means that their education is increasingly aligned with market demands, preparing them for careers in sectors such as robotics, biotechnology, and digital media.</w:t>
      </w:r>
    </w:p>
    <w:bookmarkEnd w:id="22"/>
    <w:bookmarkStart w:id="23" w:name="X2a9a032412b066af8d67cac720b6b6b4724cfb6"/>
    <w:p>
      <w:pPr>
        <w:pStyle w:val="Heading2"/>
      </w:pPr>
      <w:r>
        <w:t xml:space="preserve">Pedagogical Shifts: Student-Centered Learning</w:t>
      </w:r>
    </w:p>
    <w:p>
      <w:pPr>
        <w:pStyle w:val="FirstParagraph"/>
      </w:pPr>
      <w:r>
        <w:t xml:space="preserve">Beyond research and industry links, the pedagogical role of the</w:t>
      </w:r>
      <w:r>
        <w:t xml:space="preserve"> </w:t>
      </w:r>
      <w:r>
        <w:rPr>
          <w:bCs/>
          <w:b/>
        </w:rPr>
        <w:t xml:space="preserve">Professor</w:t>
      </w:r>
      <w:r>
        <w:t xml:space="preserve"> </w:t>
      </w:r>
      <w:r>
        <w:t xml:space="preserve">is undergoing a significant transformation. In</w:t>
      </w:r>
      <w:r>
        <w:t xml:space="preserve"> </w:t>
      </w:r>
      <w:r>
        <w:rPr>
          <w:bCs/>
          <w:b/>
        </w:rPr>
        <w:t xml:space="preserve">China Guangzhou</w:t>
      </w:r>
      <w:r>
        <w:t xml:space="preserve">, there is a move away from rote memorization toward critical thinking and creativity. This shift requires professors to adopt more student-centered teaching methods.</w:t>
      </w:r>
    </w:p>
    <w:p>
      <w:pPr>
        <w:pStyle w:val="BodyText"/>
      </w:pPr>
      <w:r>
        <w:t xml:space="preserve">In classrooms across Guangzhou, professors are increasingly utilizing digital tools, project-based learning, and flipped classroom models. This change is driven by a new generation of students who are digitally native and globally aware. Professors must now act as facilitators of learning rather than mere transmitters of information. This requires high levels of interpersonal skills, adaptability, and cultural intelligence.</w:t>
      </w:r>
    </w:p>
    <w:bookmarkEnd w:id="23"/>
    <w:bookmarkStart w:id="24" w:name="Xa7612c76a409f105531b07862491611e84150b2"/>
    <w:p>
      <w:pPr>
        <w:pStyle w:val="Heading2"/>
      </w:pPr>
      <w:r>
        <w:t xml:space="preserve">Cultural Ambassadorship and Social Responsibility</w:t>
      </w:r>
    </w:p>
    <w:p>
      <w:pPr>
        <w:pStyle w:val="FirstParagraph"/>
      </w:pPr>
      <w:r>
        <w:t xml:space="preserve">Finally, the role of the professor in</w:t>
      </w:r>
      <w:r>
        <w:t xml:space="preserve"> </w:t>
      </w:r>
      <w:r>
        <w:rPr>
          <w:bCs/>
          <w:b/>
        </w:rPr>
        <w:t xml:space="preserve">China Guangzhou</w:t>
      </w:r>
      <w:r>
        <w:t xml:space="preserve"> </w:t>
      </w:r>
      <w:r>
        <w:t xml:space="preserve">extends into the social and cultural spheres. As a city with a rich history of openness to foreign cultures, Guangzhou expects its academics to serve as cultural ambassadors. Professors are often called upon to interpret Chinese culture and policies for international visitors and students.</w:t>
      </w:r>
    </w:p>
    <w:p>
      <w:pPr>
        <w:pStyle w:val="BodyText"/>
      </w:pPr>
      <w:r>
        <w:t xml:space="preserve">This responsibility adds another layer of complexity to their profession. They must be deeply rooted in local traditions while maintaining a global perspective. Moreover, there is an increasing emphasis on social responsibility, with professors leading initiatives related to sustainability, public health, and community development within the city.</w:t>
      </w:r>
    </w:p>
    <w:bookmarkEnd w:id="24"/>
    <w:bookmarkStart w:id="25" w:name="conclusion"/>
    <w:p>
      <w:pPr>
        <w:pStyle w:val="Heading2"/>
      </w:pPr>
      <w:r>
        <w:t xml:space="preserve">Conclusion</w:t>
      </w:r>
    </w:p>
    <w:p>
      <w:pPr>
        <w:pStyle w:val="FirstParagraph"/>
      </w:pPr>
      <w:r>
        <w:t xml:space="preserve">In conclusion, the figure of the professor in contemporary</w:t>
      </w:r>
      <w:r>
        <w:t xml:space="preserve"> </w:t>
      </w:r>
      <w:r>
        <w:rPr>
          <w:bCs/>
          <w:b/>
        </w:rPr>
        <w:t xml:space="preserve">China Guangzhou</w:t>
      </w:r>
      <w:r>
        <w:t xml:space="preserve"> </w:t>
      </w:r>
      <w:r>
        <w:t xml:space="preserve">is multifaceted and dynamic. No longer confined to the ivory tower, today's academic professional is a researcher bridging global gaps, a partner driving industrial innovation, an educator fostering critical thought, and a cultural ambassador. The unique environment of</w:t>
      </w:r>
      <w:r>
        <w:t xml:space="preserve"> </w:t>
      </w:r>
      <w:r>
        <w:rPr>
          <w:bCs/>
          <w:b/>
        </w:rPr>
        <w:t xml:space="preserve">China Guangzhou</w:t>
      </w:r>
      <w:r>
        <w:t xml:space="preserve">, with its blend of historical heritage and futuristic ambition, provides fertile ground for this evolving role. As the city continues to grow as a global metropolis, the influence of its professors will only deepen, shaping not only the minds of students but also the economic and social trajectory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Contemporary China, Guangzhou</dc:title>
  <dc:creator/>
  <dc:language>en</dc:language>
  <cp:keywords/>
  <dcterms:created xsi:type="dcterms:W3CDTF">2026-07-29T09:53:49Z</dcterms:created>
  <dcterms:modified xsi:type="dcterms:W3CDTF">2026-07-29T09:53:49Z</dcterms:modified>
</cp:coreProperties>
</file>

<file path=docProps/custom.xml><?xml version="1.0" encoding="utf-8"?>
<Properties xmlns="http://schemas.openxmlformats.org/officeDocument/2006/custom-properties" xmlns:vt="http://schemas.openxmlformats.org/officeDocument/2006/docPropsVTypes"/>
</file>