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Colombia</w:t>
      </w:r>
      <w:r>
        <w:t xml:space="preserve"> </w:t>
      </w:r>
      <w:r>
        <w:t xml:space="preserve">Bogotá</w:t>
      </w:r>
    </w:p>
    <w:bookmarkStart w:id="23" w:name="X0df8820dac1b88d1166d69948b6dbe4a45b4cda"/>
    <w:p>
      <w:pPr>
        <w:pStyle w:val="Heading1"/>
      </w:pPr>
      <w:r>
        <w:t xml:space="preserve">The Professor in Colombia Bogotá: A Pillar of Social Transformation and Academic Excellence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Educational Community of Colombia</w:t>
      </w:r>
      <w:r>
        <w:br/>
      </w:r>
      <w:r>
        <w:rPr>
          <w:bCs/>
          <w:b/>
        </w:rPr>
        <w:t xml:space="preserve">Subject:</w:t>
      </w:r>
      <w:r>
        <w:t xml:space="preserve">An Essay on the Multifaceted Role of the Professor in Bogotá</w:t>
      </w:r>
    </w:p>
    <w:p>
      <w:pPr>
        <w:pStyle w:val="BodyText"/>
      </w:pPr>
      <w:r>
        <w:t xml:space="preserve">The city of Bogotá, as the capital and largest urban center of Colombia, stands as a beacon of cultural, economic, and political activity in South America. Within this bustling metropolis lies an institution that is fundamental to its development: the university. At the heart of every successful university is not merely a building or a curriculum, but an individual who guides thought, inspires curiosity, and shapes character:</w:t>
      </w:r>
      <w:r>
        <w:t xml:space="preserve"> </w:t>
      </w:r>
      <w:r>
        <w:rPr>
          <w:bCs/>
          <w:b/>
        </w:rPr>
        <w:t xml:space="preserve">the Professor</w:t>
      </w:r>
      <w:r>
        <w:t xml:space="preserve">. In</w:t>
      </w:r>
      <w:r>
        <w:t xml:space="preserve"> </w:t>
      </w:r>
      <w:r>
        <w:rPr>
          <w:bCs/>
          <w:b/>
        </w:rPr>
        <w:t xml:space="preserve">Colombia Bogotá</w:t>
      </w:r>
      <w:r>
        <w:t xml:space="preserve">, the role of the professor transcends traditional definitions of teaching; it becomes a vital instrument for social cohesion, intellectual innovation, and national progress. This essay explores the multifaceted duties of professors in this specific context, examining how they contribute to academic rigor and societal change.</w:t>
      </w:r>
    </w:p>
    <w:bookmarkStart w:id="20" w:name="Xa301be50e16cbfa0c8f3d5ffc50204dc847cfa4"/>
    <w:p>
      <w:pPr>
        <w:pStyle w:val="Heading2"/>
      </w:pPr>
      <w:r>
        <w:t xml:space="preserve">The Academic Architect in a Complex Context</w:t>
      </w:r>
    </w:p>
    <w:p>
      <w:pPr>
        <w:pStyle w:val="FirstParagraph"/>
      </w:pPr>
      <w:r>
        <w:t xml:space="preserve">In</w:t>
      </w:r>
      <w:r>
        <w:t xml:space="preserve"> </w:t>
      </w:r>
      <w:r>
        <w:rPr>
          <w:bCs/>
          <w:b/>
        </w:rPr>
        <w:t xml:space="preserve">Colombia Bogotá</w:t>
      </w:r>
      <w:r>
        <w:t xml:space="preserve">, universities range from prestigious historic institutions founded centuries ago to modern technical colleges established to meet the demands of a rapidly evolving digital economy. Across this spectrum, the</w:t>
      </w:r>
      <w:r>
        <w:t xml:space="preserve"> </w:t>
      </w:r>
      <w:r>
        <w:rPr>
          <w:bCs/>
          <w:b/>
        </w:rPr>
        <w:t xml:space="preserve">Professor</w:t>
      </w:r>
      <w:r>
        <w:t xml:space="preserve"> </w:t>
      </w:r>
      <w:r>
        <w:t xml:space="preserve">serves as an academic architect. They are responsible for constructing frameworks of knowledge that allow students to navigate complex global issues. However, in Bogotá, this task is complicated by socioeconomic disparities and diverse cultural backgrounds among student populations. A professor here must not only deliver content but also adapt pedagogical strategies to include students from varying economic strata and regions. This inclusivity is crucial for maintaining social mobility within the city’s stratified society.</w:t>
      </w:r>
      <w:r>
        <w:t xml:space="preserve"> </w:t>
      </w:r>
      <w:r>
        <w:t xml:space="preserve">The curriculum designed by professors in</w:t>
      </w:r>
      <w:r>
        <w:t xml:space="preserve"> </w:t>
      </w:r>
      <w:r>
        <w:rPr>
          <w:bCs/>
          <w:b/>
        </w:rPr>
        <w:t xml:space="preserve">Colombia Bogotá</w:t>
      </w:r>
      <w:r>
        <w:t xml:space="preserve"> </w:t>
      </w:r>
      <w:r>
        <w:t xml:space="preserve">often reflects a blend of traditional European academic influences and emerging Latin American critical theories. Professors are tasked with synthesizing these elements, ensuring that their students possess both theoretical depth and practical relevance. For instance, in fields such as engineering or architecture—highly valued industries in Bogotá’s growing infrastructure sector—professors must integrate sustainability and ethical considerations into technical training. This prepares the next generation of leaders to address urban challenges like traffic congestion, environmental degradation, and public safety.</w:t>
      </w:r>
    </w:p>
    <w:bookmarkEnd w:id="20"/>
    <w:bookmarkStart w:id="21" w:name="the-mentor-and-social-guide"/>
    <w:p>
      <w:pPr>
        <w:pStyle w:val="Heading2"/>
      </w:pPr>
      <w:r>
        <w:t xml:space="preserve">The Mentor and Social Guide</w:t>
      </w:r>
    </w:p>
    <w:p>
      <w:pPr>
        <w:pStyle w:val="FirstParagraph"/>
      </w:pPr>
      <w:r>
        <w:t xml:space="preserve">Beyond the classroom walls, the</w:t>
      </w:r>
      <w:r>
        <w:t xml:space="preserve"> </w:t>
      </w:r>
      <w:r>
        <w:rPr>
          <w:bCs/>
          <w:b/>
        </w:rPr>
        <w:t xml:space="preserve">Professor</w:t>
      </w:r>
      <w:r>
        <w:t xml:space="preserve"> </w:t>
      </w:r>
      <w:r>
        <w:t xml:space="preserve">in Bogotá often assumes the role of a mentor and social guide. In a city known for its vibrant street culture yet haunted by historical violence, educators serve as stabilizing figures for many young adults. They provide not just intellectual support but also emotional and ethical guidance. This is particularly important in public universities in</w:t>
      </w:r>
      <w:r>
        <w:t xml:space="preserve"> </w:t>
      </w:r>
      <w:r>
        <w:rPr>
          <w:bCs/>
          <w:b/>
        </w:rPr>
        <w:t xml:space="preserve">Colombia Bogotá</w:t>
      </w:r>
      <w:r>
        <w:t xml:space="preserve">, where access to higher education is sometimes the first opportunity for social advancement for students from marginalized communities like those living on the periphery of the city.</w:t>
      </w:r>
      <w:r>
        <w:t xml:space="preserve"> </w:t>
      </w:r>
      <w:r>
        <w:t xml:space="preserve">Professors frequently engage in community outreach, bringing academic resources into local neighborhoods. They collaborate with local government bodies and non-governmental organizations to address real-world problems facing Bogotá’s residents. This civic engagement transforms the professor from an isolated scholar into a community stakeholder. By doing so, they help bridge the gap between academia and society, ensuring that research conducted in university labs or libraries translates into tangible benefits for the city’s inhabitants.</w:t>
      </w:r>
    </w:p>
    <w:bookmarkEnd w:id="21"/>
    <w:bookmarkStart w:id="22" w:name="innovation-and-research-leadership"/>
    <w:p>
      <w:pPr>
        <w:pStyle w:val="Heading2"/>
      </w:pPr>
      <w:r>
        <w:t xml:space="preserve">Innovation and Research Leadership</w:t>
      </w:r>
    </w:p>
    <w:p>
      <w:pPr>
        <w:pStyle w:val="FirstParagraph"/>
      </w:pPr>
      <w:r>
        <w:t xml:space="preserve">As Bogotá positions itself as a regional hub for innovation and technology, professors are increasingly expected to lead research initiatives. Universities in the capital are actively seeking partnerships with private industry and international institutions to foster startups and technological solutions. The</w:t>
      </w:r>
      <w:r>
        <w:t xml:space="preserve"> </w:t>
      </w:r>
      <w:r>
        <w:rPr>
          <w:bCs/>
          <w:b/>
        </w:rPr>
        <w:t xml:space="preserve">Professor</w:t>
      </w:r>
      <w:r>
        <w:t xml:space="preserve"> </w:t>
      </w:r>
      <w:r>
        <w:t xml:space="preserve">is at the forefront of this movement, securing grants, publishing influential papers, and mentoring student entrepreneurs. Their work contributes directly to Bogotá’s reputation as a smart city (*Ciudad Inteligente*), driving advancements in sectors such as fintech, biotechnology, and sustainable urban planning.</w:t>
      </w:r>
      <w:r>
        <w:t xml:space="preserve"> </w:t>
      </w:r>
      <w:r>
        <w:t xml:space="preserve">Moreover professors contribute to the global dialogue by presenting research at international conferences. This visibility enhances Colombia’s academic profile on the world stage, attracting further investment and collaboration opportunities for</w:t>
      </w:r>
      <w:r>
        <w:t xml:space="preserve"> </w:t>
      </w:r>
      <w:r>
        <w:rPr>
          <w:bCs/>
          <w:b/>
        </w:rPr>
        <w:t xml:space="preserve">Colombia Bogotá</w:t>
      </w:r>
      <w:r>
        <w:t xml:space="preserve">. It also inspires local students to aspire to global careers while remaining committed to solving local problems.</w:t>
      </w:r>
      <w:r>
        <w:t xml:space="preserve"> </w:t>
      </w:r>
      <w:r>
        <w:t xml:space="preserve">In conclusion, the impact of a professor extends far beyond lecture halls and syllabi. In the dynamic environment of</w:t>
      </w:r>
      <w:r>
        <w:t xml:space="preserve"> </w:t>
      </w:r>
      <w:r>
        <w:rPr>
          <w:bCs/>
          <w:b/>
        </w:rPr>
        <w:t xml:space="preserve">Colombia Bogotá</w:t>
      </w:r>
      <w:r>
        <w:t xml:space="preserve">, educators play a critical role in shaping the intellectual, ethical, and social fabric of society. They act as teachers who impart knowledge, mentors who guide personal growth leaders who drive innovation and agents of change who foster inclusivity. As Bogotá continues to evolve into a modern global city, the continued support for professors through adequate funding professional development and respect for their profession will be essential. Ultimately recognizing the profound contribution of each</w:t>
      </w:r>
      <w:r>
        <w:t xml:space="preserve"> </w:t>
      </w:r>
      <w:r>
        <w:rPr>
          <w:bCs/>
          <w:b/>
        </w:rPr>
        <w:t xml:space="preserve">Professor</w:t>
      </w:r>
      <w:r>
        <w:t xml:space="preserve"> </w:t>
      </w:r>
      <w:r>
        <w:t xml:space="preserve">is key to unlocking the full potential of education as a transformative force in</w:t>
      </w:r>
      <w:r>
        <w:t xml:space="preserve"> </w:t>
      </w:r>
      <w:r>
        <w:rPr>
          <w:bCs/>
          <w:b/>
        </w:rPr>
        <w:t xml:space="preserve">Colombia Bogotá</w:t>
      </w:r>
      <w:r>
        <w:t xml:space="preserve">. Their dedication ensures that future generations are equipped not only with skills but also with the wisdom necessary to build a more equitable and prosperous nation.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Professor in Colombia Bogotá</dc:title>
  <dc:creator/>
  <dc:language>en</dc:language>
  <cp:keywords/>
  <dcterms:created xsi:type="dcterms:W3CDTF">2026-07-29T04:14:19Z</dcterms:created>
  <dcterms:modified xsi:type="dcterms:W3CDTF">2026-07-29T04:14:19Z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