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Academic</w:t>
      </w:r>
      <w:r>
        <w:t xml:space="preserve"> </w:t>
      </w:r>
      <w:r>
        <w:t xml:space="preserve">Pillar:</w:t>
      </w:r>
      <w:r>
        <w:t xml:space="preserve"> </w:t>
      </w:r>
      <w:r>
        <w:t xml:space="preserve">A</w:t>
      </w:r>
      <w:r>
        <w:t xml:space="preserve"> </w:t>
      </w:r>
      <w:r>
        <w:t xml:space="preserve">Reflection</w:t>
      </w:r>
      <w:r>
        <w:t xml:space="preserve"> </w:t>
      </w:r>
      <w:r>
        <w:t xml:space="preserve">on</w:t>
      </w:r>
      <w:r>
        <w:t xml:space="preserve"> </w:t>
      </w:r>
      <w:r>
        <w:t xml:space="preserve">Professorship</w:t>
      </w:r>
      <w:r>
        <w:t xml:space="preserve"> </w:t>
      </w:r>
      <w:r>
        <w:t xml:space="preserve">in</w:t>
      </w:r>
      <w:r>
        <w:t xml:space="preserve"> </w:t>
      </w:r>
      <w:r>
        <w:t xml:space="preserve">Colombia</w:t>
      </w:r>
      <w:r>
        <w:t xml:space="preserve"> </w:t>
      </w:r>
      <w:r>
        <w:t xml:space="preserve">Medellín</w:t>
      </w:r>
    </w:p>
    <w:bookmarkStart w:id="25" w:name="Xd72e58319730492368c989f5635d29a3dc57fa1"/>
    <w:p>
      <w:pPr>
        <w:pStyle w:val="Heading1"/>
      </w:pPr>
      <w:r>
        <w:t xml:space="preserve">The Academic Pillar: The Role of the Professor in Colombia Medellín</w:t>
      </w:r>
    </w:p>
    <w:p>
      <w:pPr>
        <w:pStyle w:val="FirstParagraph"/>
      </w:pPr>
      <w:r>
        <w:t xml:space="preserve">In the vibrant tapestry of higher education, few roles are as pivotal or as complex as that of the</w:t>
      </w:r>
      <w:r>
        <w:t xml:space="preserve"> </w:t>
      </w:r>
      <w:r>
        <w:rPr>
          <w:bCs/>
          <w:b/>
        </w:rPr>
        <w:t xml:space="preserve">Professor</w:t>
      </w:r>
      <w:r>
        <w:t xml:space="preserve">. This academic figure is not merely a transmitter of information but a curator of knowledge, a mentor for character development, and often, a catalyst for social transformation. Nowhere is this dynamic more palpable than in</w:t>
      </w:r>
      <w:r>
        <w:t xml:space="preserve"> </w:t>
      </w:r>
      <w:r>
        <w:rPr>
          <w:bCs/>
          <w:b/>
        </w:rPr>
        <w:t xml:space="preserve">Colombia Medellín</w:t>
      </w:r>
      <w:r>
        <w:t xml:space="preserve">, a city that has undergone one of the most dramatic urban and social transformations in modern history. In this context, the definition and function of the professor are deeply intertwined with local realities, cultural nuances, and the relentless pursuit of innovation. To understand education in this region is to understand how</w:t>
      </w:r>
      <w:r>
        <w:t xml:space="preserve"> </w:t>
      </w:r>
      <w:r>
        <w:rPr>
          <w:bCs/>
          <w:b/>
        </w:rPr>
        <w:t xml:space="preserve">Professor</w:t>
      </w:r>
      <w:r>
        <w:t xml:space="preserve"> </w:t>
      </w:r>
      <w:r>
        <w:t xml:space="preserve">figures act as bridges between historical challenges and futuristic aspirations within</w:t>
      </w:r>
      <w:r>
        <w:t xml:space="preserve"> </w:t>
      </w:r>
      <w:r>
        <w:rPr>
          <w:bCs/>
          <w:b/>
        </w:rPr>
        <w:t xml:space="preserve">Colombia Medellín</w:t>
      </w:r>
      <w:r>
        <w:t xml:space="preserve">.</w:t>
      </w:r>
    </w:p>
    <w:bookmarkStart w:id="20" w:name="Xdf63d3b2bc11799d0d1f2094f4a4862e4d11910"/>
    <w:p>
      <w:pPr>
        <w:pStyle w:val="Heading2"/>
      </w:pPr>
      <w:r>
        <w:t xml:space="preserve">The Evolution of Education in a Resilient City</w:t>
      </w:r>
    </w:p>
    <w:p>
      <w:pPr>
        <w:pStyle w:val="FirstParagraph"/>
      </w:pPr>
      <w:r>
        <w:rPr>
          <w:bCs/>
          <w:b/>
        </w:rPr>
        <w:t xml:space="preserve">Colombia Medellín</w:t>
      </w:r>
      <w:r>
        <w:t xml:space="preserve">, often referred to as the "City of Eternal Spring," is no longer defined solely by its past struggles but by its remarkable capacity for reinvention. Over the last few decades, this urban center has shifted from being synonymous with conflict to emerging as a global hub for innovation, architecture, and social urbanism. In this evolving landscape, the role of the</w:t>
      </w:r>
      <w:r>
        <w:t xml:space="preserve"> </w:t>
      </w:r>
      <w:r>
        <w:rPr>
          <w:bCs/>
          <w:b/>
        </w:rPr>
        <w:t xml:space="preserve">Professor</w:t>
      </w:r>
      <w:r>
        <w:t xml:space="preserve"> </w:t>
      </w:r>
      <w:r>
        <w:t xml:space="preserve">has had to adapt significantly. The traditional model of education—where the teacher stands at the front of a room dictating facts—is increasingly insufficient for students who are digital natives and socially conscious citizens.</w:t>
      </w:r>
    </w:p>
    <w:p>
      <w:pPr>
        <w:pStyle w:val="BodyText"/>
      </w:pPr>
      <w:r>
        <w:t xml:space="preserve">In</w:t>
      </w:r>
      <w:r>
        <w:t xml:space="preserve"> </w:t>
      </w:r>
      <w:r>
        <w:rPr>
          <w:bCs/>
          <w:b/>
        </w:rPr>
        <w:t xml:space="preserve">Colombia Medellín</w:t>
      </w:r>
      <w:r>
        <w:t xml:space="preserve">, education is seen as a primary tool for social mobility and peace-building. Therefore, the</w:t>
      </w:r>
      <w:r>
        <w:t xml:space="preserve"> </w:t>
      </w:r>
      <w:r>
        <w:rPr>
          <w:bCs/>
          <w:b/>
        </w:rPr>
        <w:t xml:space="preserve">Professor</w:t>
      </w:r>
      <w:r>
        <w:t xml:space="preserve"> </w:t>
      </w:r>
      <w:r>
        <w:t xml:space="preserve">is expected to be more than an instructor; they must be agents of social cohesion. Whether teaching in the prestigious halls of the Universidad Nacional or in community colleges in the historically marginalized hillsides (comunas), professors are tasked with instilling hope and critical thinking skills that allow students to navigate a complex world. The educational ethos here emphasizes resilience, creativity, and empathy—qualities that are essential for graduates who will go on to shape the future of</w:t>
      </w:r>
      <w:r>
        <w:t xml:space="preserve"> </w:t>
      </w:r>
      <w:r>
        <w:rPr>
          <w:bCs/>
          <w:b/>
        </w:rPr>
        <w:t xml:space="preserve">Colombia Medellín</w:t>
      </w:r>
      <w:r>
        <w:t xml:space="preserve">.</w:t>
      </w:r>
    </w:p>
    <w:bookmarkEnd w:id="20"/>
    <w:bookmarkStart w:id="21" w:name="the-professor-as-a-mentor-and-innovator"/>
    <w:p>
      <w:pPr>
        <w:pStyle w:val="Heading2"/>
      </w:pPr>
      <w:r>
        <w:t xml:space="preserve">The Professor as a Mentor and Innovator</w:t>
      </w:r>
    </w:p>
    <w:p>
      <w:pPr>
        <w:pStyle w:val="FirstParagraph"/>
      </w:pPr>
      <w:r>
        <w:t xml:space="preserve">The contemporary</w:t>
      </w:r>
      <w:r>
        <w:t xml:space="preserve"> </w:t>
      </w:r>
      <w:r>
        <w:rPr>
          <w:bCs/>
          <w:b/>
        </w:rPr>
        <w:t xml:space="preserve">Professor</w:t>
      </w:r>
      <w:r>
        <w:t xml:space="preserve"> </w:t>
      </w:r>
      <w:r>
        <w:t xml:space="preserve">in this region is increasingly characterized by their role as an innovator. With the rise of tech parks, incubators, and startup ecosystems in</w:t>
      </w:r>
      <w:r>
        <w:t xml:space="preserve"> </w:t>
      </w:r>
      <w:r>
        <w:rPr>
          <w:bCs/>
          <w:b/>
        </w:rPr>
        <w:t xml:space="preserve">Colombia Medellín</w:t>
      </w:r>
      <w:r>
        <w:t xml:space="preserve">, academic institutions are partnering closely with industry leaders. This shift requires professors to maintain a symbiotic relationship with the labor market without compromising academic rigor. They must integrate real-world problems into their curricula, encouraging students to apply theoretical knowledge to practical challenges such as urban mobility, sustainable tourism, and public health.</w:t>
      </w:r>
    </w:p>
    <w:p>
      <w:pPr>
        <w:pStyle w:val="BodyText"/>
      </w:pPr>
      <w:r>
        <w:t xml:space="preserve">Furthermore, the mentorship aspect of being a</w:t>
      </w:r>
      <w:r>
        <w:t xml:space="preserve"> </w:t>
      </w:r>
      <w:r>
        <w:rPr>
          <w:bCs/>
          <w:b/>
        </w:rPr>
        <w:t xml:space="preserve">Professor</w:t>
      </w:r>
      <w:r>
        <w:t xml:space="preserve"> </w:t>
      </w:r>
      <w:r>
        <w:t xml:space="preserve">is crucial in this cultural context. Colombian culture is inherently communal and relational. Students do not just learn from their professors; they look up to them as role models. In</w:t>
      </w:r>
      <w:r>
        <w:t xml:space="preserve"> </w:t>
      </w:r>
      <w:r>
        <w:rPr>
          <w:bCs/>
          <w:b/>
        </w:rPr>
        <w:t xml:space="preserve">Colombia Medellín</w:t>
      </w:r>
      <w:r>
        <w:t xml:space="preserve">, where educational gaps between socioeconomic classes can still be significant, the personal attention and guidance provided by a dedicated professor can alter the trajectory of a student’s life. This mentorship extends beyond academics, often involving career advice, emotional support, and networking opportunities that open doors otherwise closed to marginalized communities.</w:t>
      </w:r>
    </w:p>
    <w:bookmarkEnd w:id="21"/>
    <w:bookmarkStart w:id="22" w:name="cultural-identity-and-academic-rigor"/>
    <w:p>
      <w:pPr>
        <w:pStyle w:val="Heading2"/>
      </w:pPr>
      <w:r>
        <w:t xml:space="preserve">Cultural Identity and Academic Rigor</w:t>
      </w:r>
    </w:p>
    <w:p>
      <w:pPr>
        <w:pStyle w:val="FirstParagraph"/>
      </w:pPr>
      <w:r>
        <w:t xml:space="preserve">A critical aspect of education in</w:t>
      </w:r>
      <w:r>
        <w:t xml:space="preserve"> </w:t>
      </w:r>
      <w:r>
        <w:rPr>
          <w:bCs/>
          <w:b/>
        </w:rPr>
        <w:t xml:space="preserve">Colombia Medellín</w:t>
      </w:r>
      <w:r>
        <w:t xml:space="preserve"> </w:t>
      </w:r>
      <w:r>
        <w:t xml:space="preserve">is the integration of local cultural identity into academic discourse. Professors here are encouraged to contextualize global theories within the local reality. For instance, a sociology professor might analyze urban development through the lens of Medellín’s library parks and cable car systems. An engineering professor might discuss infrastructure resilience in the context of the city’s hilly terrain and climate.</w:t>
      </w:r>
    </w:p>
    <w:p>
      <w:pPr>
        <w:pStyle w:val="BodyText"/>
      </w:pPr>
      <w:r>
        <w:t xml:space="preserve">This localization ensures that education is relevant and engaging for students in</w:t>
      </w:r>
      <w:r>
        <w:t xml:space="preserve"> </w:t>
      </w:r>
      <w:r>
        <w:rPr>
          <w:bCs/>
          <w:b/>
        </w:rPr>
        <w:t xml:space="preserve">Colombia Medellín</w:t>
      </w:r>
      <w:r>
        <w:t xml:space="preserve">. It validates their experiences and encourages them to see their own environment as a laboratory for learning. The</w:t>
      </w:r>
      <w:r>
        <w:t xml:space="preserve"> </w:t>
      </w:r>
      <w:r>
        <w:rPr>
          <w:bCs/>
          <w:b/>
        </w:rPr>
        <w:t xml:space="preserve">Professor</w:t>
      </w:r>
      <w:r>
        <w:t xml:space="preserve">, therefore, acts as a cultural interpreter, bridging the gap between international academic standards and local traditions. By doing so, they foster a sense of pride and ownership among students, motivating them to contribute positively to their communities.</w:t>
      </w:r>
    </w:p>
    <w:bookmarkEnd w:id="22"/>
    <w:bookmarkStart w:id="23" w:name="challenges-and-future-directions"/>
    <w:p>
      <w:pPr>
        <w:pStyle w:val="Heading2"/>
      </w:pPr>
      <w:r>
        <w:t xml:space="preserve">Challenges and Future Directions</w:t>
      </w:r>
    </w:p>
    <w:p>
      <w:pPr>
        <w:pStyle w:val="FirstParagraph"/>
      </w:pPr>
      <w:r>
        <w:t xml:space="preserve">Despite the progress made in</w:t>
      </w:r>
      <w:r>
        <w:t xml:space="preserve"> </w:t>
      </w:r>
      <w:r>
        <w:rPr>
          <w:bCs/>
          <w:b/>
        </w:rPr>
        <w:t xml:space="preserve">Colombia Medellín</w:t>
      </w:r>
      <w:r>
        <w:t xml:space="preserve">, challenges remain for the academic community. Resource disparities between universities still exist, impacting the ability of some professors to access cutting-edge research materials. Additionally, there is a constant need for professional development to keep pace with rapid technological changes. The</w:t>
      </w:r>
      <w:r>
        <w:t xml:space="preserve"> </w:t>
      </w:r>
      <w:r>
        <w:rPr>
          <w:bCs/>
          <w:b/>
        </w:rPr>
        <w:t xml:space="preserve">Professor</w:t>
      </w:r>
      <w:r>
        <w:t xml:space="preserve"> </w:t>
      </w:r>
      <w:r>
        <w:t xml:space="preserve">must continuously upskill themselves to remain effective educators in a digital age.</w:t>
      </w:r>
    </w:p>
    <w:p>
      <w:pPr>
        <w:pStyle w:val="BodyText"/>
      </w:pPr>
      <w:r>
        <w:t xml:space="preserve">Moreover, the mental health and well-being of both students and professors are becoming central topics in educational policy. In a city that has faced significant trauma, creating safe spaces for dialogue and healing within academic institutions is vital. Professors are increasingly trained to recognize signs of distress and to provide inclusive environments where all students feel valued.</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Professor</w:t>
      </w:r>
      <w:r>
        <w:t xml:space="preserve"> </w:t>
      </w:r>
      <w:r>
        <w:t xml:space="preserve">in</w:t>
      </w:r>
      <w:r>
        <w:t xml:space="preserve"> </w:t>
      </w:r>
      <w:r>
        <w:rPr>
          <w:bCs/>
          <w:b/>
        </w:rPr>
        <w:t xml:space="preserve">Colombia Medellín</w:t>
      </w:r>
    </w:p>
    <w:p>
      <w:pPr>
        <w:pStyle w:val="BodyText"/>
      </w:pPr>
      <w:r>
        <w:t xml:space="preserve">As</w:t>
      </w:r>
      <w:r>
        <w:t xml:space="preserve"> </w:t>
      </w:r>
      <w:r>
        <w:rPr>
          <w:bCs/>
          <w:b/>
        </w:rPr>
        <w:t xml:space="preserve">Colombia Medellín</w:t>
      </w:r>
      <w:r>
        <w:t xml:space="preserve"> </w:t>
      </w:r>
      <w:r>
        <w:t xml:space="preserve">continues to position itself as a leader in Latin America, the demand for high-quality education that is accessible, relevant, and transformative will only grow. The</w:t>
      </w:r>
      <w:r>
        <w:t xml:space="preserve"> </w:t>
      </w:r>
      <w:r>
        <w:rPr>
          <w:bCs/>
          <w:b/>
        </w:rPr>
        <w:t xml:space="preserve">Professor</w:t>
      </w:r>
      <w:r>
        <w:t xml:space="preserve">, therefore, remains the cornerstone of this endeavor. By embracing their multifaceted role—educator, researcher, mentor, and community leader—professors ensure that the legacy of Medellín is one of hope and opportunity for future generations. In every lecture hall and every campus in</w:t>
      </w:r>
      <w:r>
        <w:t xml:space="preserve"> </w:t>
      </w:r>
      <w:r>
        <w:rPr>
          <w:bCs/>
          <w:b/>
        </w:rPr>
        <w:t xml:space="preserve">Colombia Medellín</w:t>
      </w:r>
      <w:r>
        <w:t xml:space="preserve">, the dedication of these educators serves as a testament to the enduring power of knowledge to transform lives.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Academic Pillar: A Reflection on Professorship in Colombia Medellín</dc:title>
  <dc:creator/>
  <cp:keywords/>
  <dcterms:created xsi:type="dcterms:W3CDTF">2026-07-29T16:59:21Z</dcterms:created>
  <dcterms:modified xsi:type="dcterms:W3CDTF">2026-07-29T16:59:21Z</dcterms:modified>
</cp:coreProperties>
</file>

<file path=docProps/custom.xml><?xml version="1.0" encoding="utf-8"?>
<Properties xmlns="http://schemas.openxmlformats.org/officeDocument/2006/custom-properties" xmlns:vt="http://schemas.openxmlformats.org/officeDocument/2006/docPropsVTypes"/>
</file>