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Ideal:</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Frankfurt</w:t>
      </w:r>
    </w:p>
    <w:bookmarkStart w:id="26" w:name="X862cb68bf12956805ee354e830131844a12e2d6"/>
    <w:p>
      <w:pPr>
        <w:pStyle w:val="Heading1"/>
      </w:pPr>
      <w:r>
        <w:t xml:space="preserve">The Academic Ideal: The Role and Relevance of the Professor in Germany Frankfurt</w:t>
      </w:r>
    </w:p>
    <w:p>
      <w:pPr>
        <w:pStyle w:val="FirstParagraph"/>
      </w:pPr>
      <w:r>
        <w:t xml:space="preserve">In the landscape of European higher education, few titles command as much respect, authority, and historical weight as that of a</w:t>
      </w:r>
      <w:r>
        <w:t xml:space="preserve"> </w:t>
      </w:r>
      <w:r>
        <w:rPr>
          <w:u w:val="single"/>
          <w:iCs/>
          <w:i/>
          <w:bCs/>
          <w:b/>
        </w:rPr>
        <w:t xml:space="preserve">Professor</w:t>
      </w:r>
      <w:r>
        <w:t xml:space="preserve">. This academic designation is not merely a job title; it represents a culmination of decades of rigorous scholarship, pedagogical dedication, and intellectual leadership. When this concept is situated within the specific cultural and economic hub of</w:t>
      </w:r>
      <w:r>
        <w:t xml:space="preserve"> </w:t>
      </w:r>
      <w:r>
        <w:rPr>
          <w:bCs/>
          <w:b/>
        </w:rPr>
        <w:t xml:space="preserve">Germany Frankfurt</w:t>
      </w:r>
      <w:r>
        <w:t xml:space="preserve">, the role transforms into something even more dynamic. Frankfurt am Main, often referred to as "Mainhattan" due to its skyline, is not only Germany's financial capital but also a vibrant center for academia, law, and international diplomacy. To understand the essence of a Professor in this city is to understand the intersection of traditional German academic rigor (*Wissenschaft*) with modern global challenges.</w:t>
      </w:r>
    </w:p>
    <w:bookmarkStart w:id="20" w:name="X2d92f2d8246f582dad55785ce2c9787fe7afae2"/>
    <w:p>
      <w:pPr>
        <w:pStyle w:val="Heading2"/>
      </w:pPr>
      <w:r>
        <w:t xml:space="preserve">The Historical and Cultural Weight of the Title</w:t>
      </w:r>
    </w:p>
    <w:p>
      <w:pPr>
        <w:pStyle w:val="FirstParagraph"/>
      </w:pPr>
      <w:r>
        <w:t xml:space="preserve">To speak of a</w:t>
      </w:r>
      <w:r>
        <w:t xml:space="preserve"> </w:t>
      </w:r>
      <w:r>
        <w:rPr>
          <w:u w:val="single"/>
          <w:iCs/>
          <w:i/>
          <w:bCs/>
          <w:b/>
        </w:rPr>
        <w:t xml:space="preserve">Professor</w:t>
      </w:r>
      <w:r>
        <w:t xml:space="preserve"> </w:t>
      </w:r>
      <w:r>
        <w:t xml:space="preserve">in Germany is to invoke the legacy of Humboldtian education. The German university system, pioneered by Wilhelm von Humboldt in the early 19th century, established the principle that teaching and research are inseparable. A Professor is not just a teacher; they are a creator of knowledge. This distinction is crucial when analyzing the academic environment in</w:t>
      </w:r>
      <w:r>
        <w:t xml:space="preserve"> </w:t>
      </w:r>
      <w:r>
        <w:rPr>
          <w:bCs/>
          <w:b/>
        </w:rPr>
        <w:t xml:space="preserve">Germany Frankfurt</w:t>
      </w:r>
      <w:r>
        <w:t xml:space="preserve">. Here, institutions such as Goethe University Frankfurt have long been pillars of this tradition. The Professor serves as the guardian of this legacy, ensuring that while curricula adapt to modern needs, the core value of free inquiry and critical thinking remains intact.</w:t>
      </w:r>
    </w:p>
    <w:p>
      <w:pPr>
        <w:pStyle w:val="BodyText"/>
      </w:pPr>
      <w:r>
        <w:t xml:space="preserve">In German culture, the title carries a formal respect that is deeply embedded in social interactions. Students do not merely address their instructors by first names; they use honorifics. This protocol underscores a hierarchical yet respectful relationship where expertise is valued highly. In</w:t>
      </w:r>
      <w:r>
        <w:t xml:space="preserve"> </w:t>
      </w:r>
      <w:r>
        <w:rPr>
          <w:bCs/>
          <w:b/>
        </w:rPr>
        <w:t xml:space="preserve">Germany Frankfurt</w:t>
      </w:r>
      <w:r>
        <w:t xml:space="preserve">, a city known for its precision and order, this academic etiquette mirrors the broader societal values of structure and professionalism found in its financial and legal sectors.</w:t>
      </w:r>
    </w:p>
    <w:bookmarkEnd w:id="20"/>
    <w:bookmarkStart w:id="21" w:name="Xf266dc0ea5b44b789613a10a94f6f69862f3c8c"/>
    <w:p>
      <w:pPr>
        <w:pStyle w:val="Heading2"/>
      </w:pPr>
      <w:r>
        <w:t xml:space="preserve">The Modern Professor in an Economic Powerhouse</w:t>
      </w:r>
    </w:p>
    <w:p>
      <w:pPr>
        <w:pStyle w:val="FirstParagraph"/>
      </w:pPr>
      <w:r>
        <w:t xml:space="preserve">Frankfurt am Main is unique among German cities for its economic profile. Home to the European Central Bank, numerous global investment firms, and the Frankfurt Stock Exchange, the city is a magnet for finance, law, and international business. Consequently, the role of a</w:t>
      </w:r>
      <w:r>
        <w:t xml:space="preserve"> </w:t>
      </w:r>
      <w:r>
        <w:rPr>
          <w:u w:val="single"/>
          <w:iCs/>
          <w:i/>
          <w:bCs/>
          <w:b/>
        </w:rPr>
        <w:t xml:space="preserve">Professor</w:t>
      </w:r>
      <w:r>
        <w:t xml:space="preserve"> </w:t>
      </w:r>
      <w:r>
        <w:t xml:space="preserve">here has evolved to meet these specific demands. Professors at institutions like Goethe University or Frankfurt University of Applied Sciences are often expected to bridge the gap between theoretical knowledge and practical application.</w:t>
      </w:r>
    </w:p>
    <w:p>
      <w:pPr>
        <w:pStyle w:val="BodyText"/>
      </w:pPr>
      <w:r>
        <w:t xml:space="preserve">A modern Professor in this context must be bilingual, often trilingual, and culturally agile. They must navigate the complexities of international academia while engaging with local industry leaders. For instance, a Professor of Economics or Law in Frankfurt is not only publishing peer-reviewed articles but also consulting for major financial institutions and shaping regulatory frameworks that impact Europe as a whole. This dual role—as scholar and practitioner—is what defines the contemporary</w:t>
      </w:r>
      <w:r>
        <w:t xml:space="preserve"> </w:t>
      </w:r>
      <w:r>
        <w:rPr>
          <w:u w:val="single"/>
          <w:iCs/>
          <w:i/>
          <w:bCs/>
          <w:b/>
        </w:rPr>
        <w:t xml:space="preserve">Professor</w:t>
      </w:r>
      <w:r>
        <w:t xml:space="preserve"> </w:t>
      </w:r>
      <w:r>
        <w:t xml:space="preserve">in this region. They are the intellectual engines driving the innovation that keeps</w:t>
      </w:r>
      <w:r>
        <w:t xml:space="preserve"> </w:t>
      </w:r>
      <w:r>
        <w:rPr>
          <w:bCs/>
          <w:b/>
        </w:rPr>
        <w:t xml:space="preserve">Germany Frankfurt</w:t>
      </w:r>
      <w:r>
        <w:t xml:space="preserve"> </w:t>
      </w:r>
      <w:r>
        <w:t xml:space="preserve">competitive on a global stage.</w:t>
      </w:r>
    </w:p>
    <w:bookmarkEnd w:id="21"/>
    <w:bookmarkStart w:id="22" w:name="X992e82272ffc55e2eaa53f1af43a02e80cd2900"/>
    <w:p>
      <w:pPr>
        <w:pStyle w:val="Heading2"/>
      </w:pPr>
      <w:r>
        <w:t xml:space="preserve">The Challenge of Internationalization and Diversity</w:t>
      </w:r>
    </w:p>
    <w:p>
      <w:pPr>
        <w:pStyle w:val="FirstParagraph"/>
      </w:pPr>
      <w:r>
        <w:t xml:space="preserve">Frankfurt is one of Germany's most diverse cities, with a significant international population. This demographic reality profoundly influences how a Professor operates. The classroom in Frankfurt is increasingly cosmopolitan. A Professor must be adept at managing diverse student bodies, many of whom are international scholars or students from across the EU and beyond. This requires not only academic excellence but also cultural sensitivity and linguistic adaptability.</w:t>
      </w:r>
    </w:p>
    <w:p>
      <w:pPr>
        <w:pStyle w:val="BodyText"/>
      </w:pPr>
      <w:r>
        <w:t xml:space="preserve">"The true measure of a Professor in Frankfurt is their ability to foster an inclusive intellectual environment where diverse perspectives converge to solve complex global problems."</w:t>
      </w:r>
    </w:p>
    <w:p>
      <w:pPr>
        <w:pStyle w:val="BodyText"/>
      </w:pPr>
      <w:r>
        <w:t xml:space="preserve">This internationalization extends to research collaborations. Professors in Frankfurt often lead or participate in cross-border projects funded by the European Union. They serve as ambassadors of German academic standards while integrating global methodologies. In this way, the Professor becomes a node in a vast international network, enhancing the prestige of both their institution and</w:t>
      </w:r>
      <w:r>
        <w:t xml:space="preserve"> </w:t>
      </w:r>
      <w:r>
        <w:rPr>
          <w:bCs/>
          <w:b/>
        </w:rPr>
        <w:t xml:space="preserve">Germany Frankfurt</w:t>
      </w:r>
      <w:r>
        <w:t xml:space="preserve"> </w:t>
      </w:r>
      <w:r>
        <w:t xml:space="preserve">as a knowledge hub.</w:t>
      </w:r>
    </w:p>
    <w:bookmarkEnd w:id="22"/>
    <w:bookmarkStart w:id="23" w:name="the-social-responsibility-of-academia"/>
    <w:p>
      <w:pPr>
        <w:pStyle w:val="Heading2"/>
      </w:pPr>
      <w:r>
        <w:t xml:space="preserve">The Social Responsibility of Academia</w:t>
      </w:r>
    </w:p>
    <w:p>
      <w:pPr>
        <w:pStyle w:val="FirstParagraph"/>
      </w:pPr>
      <w:r>
        <w:t xml:space="preserve">Beyond research and teaching, Professors bear a social responsibility. In the wake of recent global crises—ranging from pandemics to geopolitical conflicts—the role of academic experts has never been more critical. In</w:t>
      </w:r>
      <w:r>
        <w:t xml:space="preserve"> </w:t>
      </w:r>
      <w:r>
        <w:rPr>
          <w:bCs/>
          <w:b/>
        </w:rPr>
        <w:t xml:space="preserve">Germany Frankfurt</w:t>
      </w:r>
      <w:r>
        <w:t xml:space="preserve">, Professors are frequently called upon by public media and policymakers to provide evidence-based insights on issues ranging from sustainable finance to urban planning and migration policy.</w:t>
      </w:r>
    </w:p>
    <w:p>
      <w:pPr>
        <w:pStyle w:val="BodyText"/>
      </w:pPr>
      <w:r>
        <w:t xml:space="preserve">This public engagement is a key duty of the modern Professor. They must translate complex academic findings into accessible language for the general public. In a city that prides itself on being open and international, the Professor acts as a bridge between the ivory tower and civil society. They help shape public discourse, ensuring that decisions in</w:t>
      </w:r>
      <w:r>
        <w:t xml:space="preserve"> </w:t>
      </w:r>
      <w:r>
        <w:rPr>
          <w:bCs/>
          <w:b/>
        </w:rPr>
        <w:t xml:space="preserve">Germany Frankfurt</w:t>
      </w:r>
      <w:r>
        <w:t xml:space="preserve"> </w:t>
      </w:r>
      <w:r>
        <w:t xml:space="preserve">are informed by rigorous data and ethical considerations rather than short-term political expediency.</w:t>
      </w:r>
    </w:p>
    <w:bookmarkEnd w:id="23"/>
    <w:bookmarkStart w:id="24" w:name="X0a8513908a88f26fd28be0b922054fbab96758f"/>
    <w:p>
      <w:pPr>
        <w:pStyle w:val="Heading2"/>
      </w:pPr>
      <w:r>
        <w:t xml:space="preserve">The Future of the Professor in Germany Frankfurt</w:t>
      </w:r>
    </w:p>
    <w:p>
      <w:pPr>
        <w:pStyle w:val="FirstParagraph"/>
      </w:pPr>
      <w:r>
        <w:t xml:space="preserve">Looking ahead, the role of the Professor will continue to evolve. The rise of digital technologies, artificial intelligence, and remote learning presents both challenges and opportunities. However, the core identity remains unchanged: a commitment to truth, education, and societal progress. In</w:t>
      </w:r>
      <w:r>
        <w:t xml:space="preserve"> </w:t>
      </w:r>
      <w:r>
        <w:rPr>
          <w:bCs/>
          <w:b/>
        </w:rPr>
        <w:t xml:space="preserve">Germany Frankfurt</w:t>
      </w:r>
      <w:r>
        <w:t xml:space="preserve">, where tradition meets modernity in every aspect of life—from its historic Römer square to its towering skyscrapers—the Professor stands as a symbol of enduring intellectual integrity.</w:t>
      </w:r>
    </w:p>
    <w:p>
      <w:pPr>
        <w:pStyle w:val="BodyText"/>
      </w:pPr>
      <w:r>
        <w:t xml:space="preserve">The city’s future depends on the ability of its universities to attract and retain top talent. This requires supporting Professors with adequate resources, research freedom, and competitive environments. It also requires fostering a culture that values academic excellence as highly as it values economic success. For</w:t>
      </w:r>
      <w:r>
        <w:t xml:space="preserve"> </w:t>
      </w:r>
      <w:r>
        <w:rPr>
          <w:bCs/>
          <w:b/>
        </w:rPr>
        <w:t xml:space="preserve">Germany Frankfurt</w:t>
      </w:r>
      <w:r>
        <w:t xml:space="preserve"> </w:t>
      </w:r>
      <w:r>
        <w:t xml:space="preserve">to maintain its status as a leading European metropolis, the role of the Professor must be recognized not just as an administrative position, but as a vital public good.</w:t>
      </w:r>
    </w:p>
    <w:bookmarkEnd w:id="24"/>
    <w:bookmarkStart w:id="25" w:name="conclusion"/>
    <w:p>
      <w:pPr>
        <w:pStyle w:val="Heading2"/>
      </w:pPr>
      <w:r>
        <w:t xml:space="preserve">Conclusion</w:t>
      </w:r>
    </w:p>
    <w:p>
      <w:pPr>
        <w:pStyle w:val="FirstParagraph"/>
      </w:pPr>
      <w:r>
        <w:t xml:space="preserve">In conclusion, the concept of a</w:t>
      </w:r>
      <w:r>
        <w:t xml:space="preserve"> </w:t>
      </w:r>
      <w:r>
        <w:rPr>
          <w:u w:val="single"/>
          <w:iCs/>
          <w:i/>
          <w:bCs/>
          <w:b/>
        </w:rPr>
        <w:t xml:space="preserve">Professor</w:t>
      </w:r>
      <w:r>
        <w:t xml:space="preserve"> </w:t>
      </w:r>
      <w:r>
        <w:t xml:space="preserve">in</w:t>
      </w:r>
      <w:r>
        <w:t xml:space="preserve"> </w:t>
      </w:r>
      <w:r>
        <w:rPr>
          <w:u w:val="single"/>
          <w:iCs/>
          <w:i/>
          <w:bCs/>
          <w:b/>
        </w:rPr>
        <w:t xml:space="preserve">Germany Frankfurt</w:t>
      </w:r>
      <w:r>
        <w:t xml:space="preserve">* is multifaceted. It is rooted in deep historical traditions of scholarship but is sharply focused on contemporary relevance. These individuals are educators, researchers, consultants, and public intellectuals who navigate the complexities of a globalized world while remaining grounded in the local context of Frankfurt. They uphold standards of excellence that inspire students and influence policy alike. As</w:t>
      </w:r>
      <w:r>
        <w:t xml:space="preserve"> </w:t>
      </w:r>
      <w:r>
        <w:rPr>
          <w:bCs/>
          <w:b/>
        </w:rPr>
        <w:t xml:space="preserve">Germany Frankfurt</w:t>
      </w:r>
      <w:r>
        <w:t xml:space="preserve"> </w:t>
      </w:r>
      <w:r>
        <w:t xml:space="preserve">continues to grow as a center for finance, law, and culture, the Professor remains an indispensable pillar, ensuring that progress is always guided by knowledge, ethics, and wisdom.</w:t>
      </w:r>
    </w:p>
    <w:p>
      <w:pPr>
        <w:pStyle w:val="BodyText"/>
      </w:pPr>
      <w:r>
        <w:t xml:space="preserve">The essay above highlights the intricate relationship between academic authority and urban dynamism. It underscores that in a city like Frankfurt, the Professor is not an isolated figure but an integral part of the societal fabric. Their work contributes to the economic vitality and intellectual depth of</w:t>
      </w:r>
      <w:r>
        <w:t xml:space="preserve"> </w:t>
      </w:r>
      <w:r>
        <w:rPr>
          <w:bCs/>
          <w:b/>
        </w:rPr>
        <w:t xml:space="preserve">Germany Frankfurt</w:t>
      </w:r>
      <w:r>
        <w:t xml:space="preserve">, making them essential agents in shaping both current realities and future possibilities.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Ideal: The Professor in the Context of Germany Frankfurt</dc:title>
  <dc:creator/>
  <dc:language>en</dc:language>
  <cp:keywords/>
  <dcterms:created xsi:type="dcterms:W3CDTF">2026-07-29T15:59:51Z</dcterms:created>
  <dcterms:modified xsi:type="dcterms:W3CDTF">2026-07-29T15:59:51Z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