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India,</w:t>
      </w:r>
      <w:r>
        <w:t xml:space="preserve"> </w:t>
      </w:r>
      <w:r>
        <w:t xml:space="preserve">Mumbai</w:t>
      </w:r>
    </w:p>
    <w:bookmarkStart w:id="26" w:name="X085022a1e003583ce42657d2fc9f63117fd783e"/>
    <w:p>
      <w:pPr>
        <w:pStyle w:val="Heading1"/>
      </w:pPr>
      <w:r>
        <w:t xml:space="preserve">The Beacon of Knowledge: The Role of a Professor in India, Mumbai</w:t>
      </w:r>
    </w:p>
    <w:p>
      <w:pPr>
        <w:pStyle w:val="FirstParagraph"/>
      </w:pPr>
      <w:r>
        <w:t xml:space="preserve">In the vast and vibrant tapestry of higher education across the globe few places possess as much intellectual density and cultural complexity as India. Within this nation, no city embodies the collision of tradition and hyper-modernity quite like Mumbai. Often referred to as "The City That Never Sleeps," Mumbai is a chaotic, colorful, and relentless metropolis that serves as the financial capital of India. Amidst this frenetic energy stands a figure of profound stability and guidance: the</w:t>
      </w:r>
      <w:r>
        <w:t xml:space="preserve"> </w:t>
      </w:r>
      <w:r>
        <w:rPr>
          <w:bCs/>
          <w:b/>
        </w:rPr>
        <w:t xml:space="preserve">Professor</w:t>
      </w:r>
      <w:r>
        <w:t xml:space="preserve">. To understand the role of a</w:t>
      </w:r>
      <w:r>
        <w:t xml:space="preserve"> </w:t>
      </w:r>
      <w:r>
        <w:rPr>
          <w:bCs/>
          <w:b/>
        </w:rPr>
        <w:t xml:space="preserve">Professor</w:t>
      </w:r>
      <w:r>
        <w:t xml:space="preserve"> </w:t>
      </w:r>
      <w:r>
        <w:t xml:space="preserve">in</w:t>
      </w:r>
      <w:r>
        <w:t xml:space="preserve"> </w:t>
      </w:r>
      <w:r>
        <w:rPr>
          <w:bCs/>
          <w:b/>
        </w:rPr>
        <w:t xml:space="preserve">Mumbai</w:t>
      </w:r>
      <w:r>
        <w:t xml:space="preserve">, one must first appreciate the unique educational ecosystem of India, where academic pursuit is not merely a career step but often viewed as a societal ladder for upward mobility. In this context, the professor is not just an instructor but a mentor, a disciplinarian, and frequently, the primary source of hope for students from humble backgrounds.</w:t>
      </w:r>
    </w:p>
    <w:bookmarkStart w:id="20" w:name="Xb8ad2bcd81ff9ad9b4512ccee6915c10f5998c9"/>
    <w:p>
      <w:pPr>
        <w:pStyle w:val="Heading2"/>
      </w:pPr>
      <w:r>
        <w:t xml:space="preserve">The Cultural Weight of Education in India</w:t>
      </w:r>
    </w:p>
    <w:p>
      <w:pPr>
        <w:pStyle w:val="FirstParagraph"/>
      </w:pPr>
      <w:r>
        <w:t xml:space="preserve">In India education is often regarded with near-reverence. It is seen as the primary vehicle for social mobility in a country where economic disparities are stark and resources are unevenly distributed. Consequently, the pressure on students to succeed is immense. This high-stakes environment places a heavy burden on educators who must navigate not only complex academic curricula but also the societal expectations of families who have sacrificed greatly to fund their children's education. In Mumbai, this dynamic is amplified by the sheer scale of competition. With millions vying for limited seats in premier institutions like IIT Bombay, St. Xavier's College, or JNU affiliates scattered across the city, the</w:t>
      </w:r>
      <w:r>
        <w:t xml:space="preserve"> </w:t>
      </w:r>
      <w:r>
        <w:rPr>
          <w:bCs/>
          <w:b/>
        </w:rPr>
        <w:t xml:space="preserve">Professor</w:t>
      </w:r>
      <w:r>
        <w:t xml:space="preserve"> </w:t>
      </w:r>
      <w:r>
        <w:t xml:space="preserve">becomes a critical gatekeeper and guide.</w:t>
      </w:r>
    </w:p>
    <w:bookmarkEnd w:id="20"/>
    <w:bookmarkStart w:id="21" w:name="the-mumbai-context-chaos-and-clarity"/>
    <w:p>
      <w:pPr>
        <w:pStyle w:val="Heading2"/>
      </w:pPr>
      <w:r>
        <w:t xml:space="preserve">The Mumbai Context: Chaos and Clarity</w:t>
      </w:r>
    </w:p>
    <w:p>
      <w:pPr>
        <w:pStyle w:val="FirstParagraph"/>
      </w:pPr>
      <w:r>
        <w:t xml:space="preserve">Mumbai presents a unique set of challenges for education. The infrastructure is often strained; lecture halls may be crowded with two hundred students, and faculty-to-student ratios can sometimes be unbalanced. Yet, it is precisely in this environment that the impact of a dedicated professor becomes most visible. The city itself is a lesson in resilience. Students travel hours on local trains through dense crowds to reach their campuses. They juggle part-time jobs with full-time studies because the cost of living in</w:t>
      </w:r>
      <w:r>
        <w:t xml:space="preserve"> </w:t>
      </w:r>
      <w:r>
        <w:rPr>
          <w:bCs/>
          <w:b/>
        </w:rPr>
        <w:t xml:space="preserve">Mumbai</w:t>
      </w:r>
      <w:r>
        <w:t xml:space="preserve"> </w:t>
      </w:r>
      <w:r>
        <w:t xml:space="preserve">is among the highest in India. In such conditions, a</w:t>
      </w:r>
      <w:r>
        <w:t xml:space="preserve"> </w:t>
      </w:r>
      <w:r>
        <w:rPr>
          <w:bCs/>
          <w:b/>
        </w:rPr>
        <w:t xml:space="preserve">Professor</w:t>
      </w:r>
      <w:r>
        <w:t xml:space="preserve"> </w:t>
      </w:r>
      <w:r>
        <w:t xml:space="preserve">who takes genuine interest in a student's well-being does more than teach; they provide stability. A kind word from an educator can be the deciding factor for a brilliant student from the slums of Dharavi or Chembur to continue their academic journey.</w:t>
      </w:r>
    </w:p>
    <w:bookmarkEnd w:id="21"/>
    <w:bookmarkStart w:id="22" w:name="bridging-tradition-and-modernity"/>
    <w:p>
      <w:pPr>
        <w:pStyle w:val="Heading2"/>
      </w:pPr>
      <w:r>
        <w:t xml:space="preserve">Bridging Tradition and Modernity</w:t>
      </w:r>
    </w:p>
    <w:p>
      <w:pPr>
        <w:pStyle w:val="FirstParagraph"/>
      </w:pPr>
      <w:r>
        <w:t xml:space="preserve">Mumbai is also a hub where traditional Indian values meet global aspirations. Many universities in the city offer programs that are globally accredited while retaining a strong local cultural root. Here, the modern professor must be bilingual in more than just language; they must be bilingual in culture. They must understand the nuances of Indian family dynamics, respect for seniority, and collectivist values, while simultaneously instilling critical thinking and innovation required by the global economy. The ideal</w:t>
      </w:r>
      <w:r>
        <w:t xml:space="preserve"> </w:t>
      </w:r>
      <w:r>
        <w:rPr>
          <w:bCs/>
          <w:b/>
        </w:rPr>
        <w:t xml:space="preserve">Professor</w:t>
      </w:r>
      <w:r>
        <w:t xml:space="preserve"> </w:t>
      </w:r>
      <w:r>
        <w:t xml:space="preserve">in this setting acts as a bridge. They translate global knowledge into local context and empower students to compete on an international stage without losing their cultural identity.</w:t>
      </w:r>
    </w:p>
    <w:bookmarkEnd w:id="22"/>
    <w:bookmarkStart w:id="23" w:name="the-mentorship-beyond-the-classroom"/>
    <w:p>
      <w:pPr>
        <w:pStyle w:val="Heading2"/>
      </w:pPr>
      <w:r>
        <w:t xml:space="preserve">The Mentorship Beyond the Classroom</w:t>
      </w:r>
    </w:p>
    <w:p>
      <w:pPr>
        <w:pStyle w:val="FirstParagraph"/>
      </w:pPr>
      <w:r>
        <w:t xml:space="preserve">In many Western universities, the professor-student relationship is often formal and transactional, ending at the lecture hall door. In India, particularly in cities like Mumbai where social networks are paramount for career success, this relationship is frequently deeper and more enduring. Professors often serve as life mentors. They guide students on internships introduce them to industry contacts advise on research funding opportunities and even mediate personal crises that affect academic performance. This holistic mentorship is crucial because the professional network in Mumbai’s corporate and creative industries is heavily influenced by alumni connections built during university years. The professor, therefore, becomes a node in this vital network.</w:t>
      </w:r>
    </w:p>
    <w:bookmarkEnd w:id="23"/>
    <w:bookmarkStart w:id="24" w:name="X9070d7d9209cac7ab9fba1610597e25c5ae07f6"/>
    <w:p>
      <w:pPr>
        <w:pStyle w:val="Heading2"/>
      </w:pPr>
      <w:r>
        <w:t xml:space="preserve">The Challenge of Burnout and the Need for Support</w:t>
      </w:r>
    </w:p>
    <w:p>
      <w:pPr>
        <w:pStyle w:val="FirstParagraph"/>
      </w:pPr>
      <w:r>
        <w:t xml:space="preserve">However, the role of the professor in India is not without its hardships. Academic institutions often suffer from underfunding compared to their global counterparts. Faculty members are frequently overburdened with administrative tasks, large class sizes, and limited research support. Burnout among professors in major Indian cities is a growing concern. To maintain the high standard of education that Mumbai’s students deserve, systemic support for educators is necessary. This includes smaller class sizes more robust mental health resources and recognition for teaching excellence alongside research output.</w:t>
      </w:r>
    </w:p>
    <w:bookmarkEnd w:id="24"/>
    <w:bookmarkStart w:id="25" w:name="conclusion"/>
    <w:p>
      <w:pPr>
        <w:pStyle w:val="Heading2"/>
      </w:pPr>
      <w:r>
        <w:t xml:space="preserve">Conclusion</w:t>
      </w:r>
    </w:p>
    <w:p>
      <w:pPr>
        <w:pStyle w:val="FirstParagraph"/>
      </w:pPr>
      <w:r>
        <w:t xml:space="preserve">In conclusion, the figure of the professor in India is a symbol of hope discipline and intellectual rigor. In Mumbai, where the pace of life is blistering and the stakes are incredibly high, this role takes on added significance. The professor here does not merely transmit information; they shape futures in a city that demands excellence from its youth. They stand as beacons amidst the chaos offering clarity to students who seek to rise above their circumstances through knowledge. As India continues its rapid development Mumbai’s educational institutions remain vital engines of change and progress, driven by those dedicated individuals who choose to teach not just for a living but for a legacy. The professor remains an indispensable pillar in this dynamic landscape ensuring that the promise of education translates into tangible opportunities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Professor in India, Mumbai</dc:title>
  <dc:creator/>
  <dc:language>en</dc:language>
  <cp:keywords/>
  <dcterms:created xsi:type="dcterms:W3CDTF">2026-07-29T06:34:20Z</dcterms:created>
  <dcterms:modified xsi:type="dcterms:W3CDTF">2026-07-29T06:34:20Z</dcterms:modified>
</cp:coreProperties>
</file>

<file path=docProps/custom.xml><?xml version="1.0" encoding="utf-8"?>
<Properties xmlns="http://schemas.openxmlformats.org/officeDocument/2006/custom-properties" xmlns:vt="http://schemas.openxmlformats.org/officeDocument/2006/docPropsVTypes"/>
</file>