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Wisdom:</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Iraq,</w:t>
      </w:r>
      <w:r>
        <w:t xml:space="preserve"> </w:t>
      </w:r>
      <w:r>
        <w:t xml:space="preserve">Baghdad</w:t>
      </w:r>
    </w:p>
    <w:bookmarkStart w:id="26" w:name="X490db2ad435624c2358ebd651e069e8c818221e"/>
    <w:p>
      <w:pPr>
        <w:pStyle w:val="Heading1"/>
      </w:pPr>
      <w:r>
        <w:t xml:space="preserve">The Pillar of Wisdom: The Role and Evolution of the Professor in Iraq, Baghdad</w:t>
      </w:r>
    </w:p>
    <w:p>
      <w:pPr>
        <w:pStyle w:val="FirstParagraph"/>
      </w:pPr>
      <w:r>
        <w:t xml:space="preserve">In the heart of Mesopotamia, where ancient civilizations first grappled with the concepts of law, agriculture, and written word, the institution of higher learning holds a profound historical weight. In modern times,</w:t>
      </w:r>
      <w:r>
        <w:t xml:space="preserve"> </w:t>
      </w:r>
      <w:r>
        <w:rPr>
          <w:bCs/>
          <w:b/>
        </w:rPr>
        <w:t xml:space="preserve">Iraq Baghdad</w:t>
      </w:r>
      <w:r>
        <w:t xml:space="preserve"> </w:t>
      </w:r>
      <w:r>
        <w:t xml:space="preserve">stands as a vibrant yet complex hub for education and intellectual discourse. At the center of this academic ecosystem lies the</w:t>
      </w:r>
      <w:r>
        <w:t xml:space="preserve"> </w:t>
      </w:r>
      <w:r>
        <w:rPr>
          <w:bCs/>
          <w:b/>
        </w:rPr>
        <w:t xml:space="preserve">Professor</w:t>
      </w:r>
      <w:r>
        <w:t xml:space="preserve">. This figure is not merely an instructor delivering lectures; they are custodians of knowledge, mediators of cultural heritage, and catalysts for national reconstruction. The role of the</w:t>
      </w:r>
      <w:r>
        <w:t xml:space="preserve"> </w:t>
      </w:r>
      <w:r>
        <w:rPr>
          <w:bCs/>
          <w:b/>
        </w:rPr>
        <w:t xml:space="preserve">Professor</w:t>
      </w:r>
      <w:r>
        <w:t xml:space="preserve"> </w:t>
      </w:r>
      <w:r>
        <w:t xml:space="preserve">in</w:t>
      </w:r>
      <w:r>
        <w:t xml:space="preserve"> </w:t>
      </w:r>
      <w:r>
        <w:rPr>
          <w:bCs/>
          <w:b/>
        </w:rPr>
        <w:t xml:space="preserve">Iraq Baghdad</w:t>
      </w:r>
      <w:r>
        <w:t xml:space="preserve"> </w:t>
      </w:r>
      <w:r>
        <w:t xml:space="preserve">today is multifaceted, demanding resilience against past adversities while navigating the challenges of globalization and technological advancement.</w:t>
      </w:r>
    </w:p>
    <w:bookmarkStart w:id="20" w:name="X8cec42fe2f1122507809711269e053945095341"/>
    <w:p>
      <w:pPr>
        <w:pStyle w:val="Heading2"/>
      </w:pPr>
      <w:r>
        <w:t xml:space="preserve">The Historical Weight and Cultural Context</w:t>
      </w:r>
    </w:p>
    <w:p>
      <w:pPr>
        <w:pStyle w:val="FirstParagraph"/>
      </w:pPr>
      <w:r>
        <w:t xml:space="preserve">To understand the significance of a</w:t>
      </w:r>
      <w:r>
        <w:t xml:space="preserve"> </w:t>
      </w:r>
      <w:r>
        <w:rPr>
          <w:bCs/>
          <w:b/>
        </w:rPr>
        <w:t xml:space="preserve">Professor</w:t>
      </w:r>
      <w:r>
        <w:t xml:space="preserve"> </w:t>
      </w:r>
      <w:r>
        <w:t xml:space="preserve">in this region, one must first acknowledge the historical backdrop. Baghdad was once the center of the world during the Islamic Golden Age, housing the House of Wisdom where scholars from diverse backgrounds converged to translate and expand upon Greek, Persian, and Indian texts. Although centuries have passed since that zenith,</w:t>
      </w:r>
      <w:r>
        <w:t xml:space="preserve"> </w:t>
      </w:r>
      <w:r>
        <w:rPr>
          <w:bCs/>
          <w:b/>
        </w:rPr>
        <w:t xml:space="preserve">Iraq Baghdad</w:t>
      </w:r>
      <w:r>
        <w:t xml:space="preserve"> </w:t>
      </w:r>
      <w:r>
        <w:t xml:space="preserve">remains a city deeply steeped in intellectual tradition. The modern</w:t>
      </w:r>
      <w:r>
        <w:t xml:space="preserve"> </w:t>
      </w:r>
      <w:r>
        <w:rPr>
          <w:bCs/>
          <w:b/>
        </w:rPr>
        <w:t xml:space="preserve">Professor</w:t>
      </w:r>
      <w:r>
        <w:t xml:space="preserve"> </w:t>
      </w:r>
      <w:r>
        <w:t xml:space="preserve">here inherits a legacy that demands excellence and integrity.</w:t>
      </w:r>
    </w:p>
    <w:p>
      <w:pPr>
        <w:pStyle w:val="BodyText"/>
      </w:pPr>
      <w:r>
        <w:t xml:space="preserve">In this context, the academic community is not insulated from societal changes but is intrinsically linked to them. Students in</w:t>
      </w:r>
      <w:r>
        <w:t xml:space="preserve"> </w:t>
      </w:r>
      <w:r>
        <w:rPr>
          <w:bCs/>
          <w:b/>
        </w:rPr>
        <w:t xml:space="preserve">Iraq Baghdad</w:t>
      </w:r>
      <w:r>
        <w:t xml:space="preserve"> </w:t>
      </w:r>
      <w:r>
        <w:t xml:space="preserve">often look to their professors not just as teachers of specific subjects like engineering, medicine, or literature, but as mentors who guide them through a society that has faced decades of conflict and sanctions. Consequently, the</w:t>
      </w:r>
      <w:r>
        <w:t xml:space="preserve"> </w:t>
      </w:r>
      <w:r>
        <w:rPr>
          <w:bCs/>
          <w:b/>
        </w:rPr>
        <w:t xml:space="preserve">Professor</w:t>
      </w:r>
      <w:r>
        <w:t xml:space="preserve"> </w:t>
      </w:r>
      <w:r>
        <w:t xml:space="preserve">must possess not only pedagogical skills but also deep empathetic understanding and cultural sensitivity.</w:t>
      </w:r>
    </w:p>
    <w:bookmarkEnd w:id="20"/>
    <w:bookmarkStart w:id="21" w:name="X909f47a2d3d42a3093416a435249052bcc34dde"/>
    <w:p>
      <w:pPr>
        <w:pStyle w:val="Heading2"/>
      </w:pPr>
      <w:r>
        <w:t xml:space="preserve">The Challenge of Reconstruction and Brain Drain</w:t>
      </w:r>
    </w:p>
    <w:p>
      <w:pPr>
        <w:pStyle w:val="FirstParagraph"/>
      </w:pPr>
      <w:r>
        <w:t xml:space="preserve">A critical aspect defining the contemporary experience of a</w:t>
      </w:r>
      <w:r>
        <w:t xml:space="preserve"> </w:t>
      </w:r>
      <w:r>
        <w:rPr>
          <w:bCs/>
          <w:b/>
        </w:rPr>
        <w:t xml:space="preserve">Professor</w:t>
      </w:r>
      <w:r>
        <w:t xml:space="preserve"> </w:t>
      </w:r>
      <w:r>
        <w:t xml:space="preserve">in</w:t>
      </w:r>
      <w:r>
        <w:t xml:space="preserve"> </w:t>
      </w:r>
      <w:r>
        <w:rPr>
          <w:bCs/>
          <w:b/>
        </w:rPr>
        <w:t xml:space="preserve">Iraq Baghdad</w:t>
      </w:r>
      <w:r>
        <w:t xml:space="preserve"> </w:t>
      </w:r>
      <w:r>
        <w:t xml:space="preserve">is the lingering impact of what is known as "brain drain." Over the past few decades, many highly skilled academics emigrated to seek better opportunities or safety abroad. This exodus created significant gaps in specialized fields such as nuclear physics, advanced medicine, and modern engineering. The current generation of</w:t>
      </w:r>
      <w:r>
        <w:t xml:space="preserve"> </w:t>
      </w:r>
      <w:r>
        <w:rPr>
          <w:bCs/>
          <w:b/>
        </w:rPr>
        <w:t xml:space="preserve">Professor</w:t>
      </w:r>
      <w:r>
        <w:t xml:space="preserve">s in Baghdad bears the heavy responsibility of filling these voids.</w:t>
      </w:r>
    </w:p>
    <w:p>
      <w:pPr>
        <w:pStyle w:val="BodyText"/>
      </w:pPr>
      <w:r>
        <w:t xml:space="preserve">This role requires immense dedication. Many professors in</w:t>
      </w:r>
      <w:r>
        <w:t xml:space="preserve"> </w:t>
      </w:r>
      <w:r>
        <w:rPr>
          <w:bCs/>
          <w:b/>
        </w:rPr>
        <w:t xml:space="preserve">Iraq Baghdad</w:t>
      </w:r>
      <w:r>
        <w:t xml:space="preserve"> </w:t>
      </w:r>
      <w:r>
        <w:t xml:space="preserve">have had to reconstruct entire curricula from scratch or develop new research methodologies due to the interruption of academic continuity during times of instability. They serve as bridges between the lost knowledge of previous decades and the emerging needs of a modernizing Iraqi economy. Their work is often characterized by resourcefulness, making do with limited infrastructure while striving for international standards. This resilience is a defining trait of academia in Baghdad today.</w:t>
      </w:r>
    </w:p>
    <w:bookmarkEnd w:id="21"/>
    <w:bookmarkStart w:id="22" w:name="pedagogy-in-a-digital-age"/>
    <w:p>
      <w:pPr>
        <w:pStyle w:val="Heading2"/>
      </w:pPr>
      <w:r>
        <w:t xml:space="preserve">Pedagogy in a Digital Age</w:t>
      </w:r>
    </w:p>
    <w:p>
      <w:pPr>
        <w:pStyle w:val="FirstParagraph"/>
      </w:pPr>
      <w:r>
        <w:t xml:space="preserve">The evolution of the</w:t>
      </w:r>
      <w:r>
        <w:t xml:space="preserve"> </w:t>
      </w:r>
      <w:r>
        <w:rPr>
          <w:bCs/>
          <w:b/>
        </w:rPr>
        <w:t xml:space="preserve">Professor</w:t>
      </w:r>
      <w:r>
        <w:t xml:space="preserve">'s role is also marked by the integration of digital technology into education. In</w:t>
      </w:r>
      <w:r>
        <w:t xml:space="preserve"> </w:t>
      </w:r>
      <w:r>
        <w:rPr>
          <w:bCs/>
          <w:b/>
        </w:rPr>
        <w:t xml:space="preserve">Iraq Baghdad</w:t>
      </w:r>
      <w:r>
        <w:t xml:space="preserve">, there has been a noticeable shift towards incorporating e-learning platforms, remote collaboration tools, and digital libraries. However, this transition is not without its hurdles. Infrastructure challenges, such as intermittent electricity and internet connectivity issues, require professors to be adaptable instructors.</w:t>
      </w:r>
    </w:p>
    <w:p>
      <w:pPr>
        <w:pStyle w:val="BodyText"/>
      </w:pPr>
      <w:r>
        <w:t xml:space="preserve">A modern</w:t>
      </w:r>
      <w:r>
        <w:t xml:space="preserve"> </w:t>
      </w:r>
      <w:r>
        <w:rPr>
          <w:bCs/>
          <w:b/>
        </w:rPr>
        <w:t xml:space="preserve">Professor</w:t>
      </w:r>
      <w:r>
        <w:t xml:space="preserve"> </w:t>
      </w:r>
      <w:r>
        <w:t xml:space="preserve">in Baghdad must be proficient in blending traditional face-to-face mentorship with digital literacy training. They are tasked with preparing students for a globalized workforce where digital competence is paramount. Furthermore, they play a crucial role in teaching critical thinking and information literacy, helping students navigate the vast sea of online information to distinguish fact from misinformation—a skill increasingly vital in today’s volatile media landscape.</w:t>
      </w:r>
    </w:p>
    <w:bookmarkEnd w:id="22"/>
    <w:bookmarkStart w:id="23" w:name="X691f32bc2e54fe3d1eecee98d07bd7867bae35b"/>
    <w:p>
      <w:pPr>
        <w:pStyle w:val="Heading2"/>
      </w:pPr>
      <w:r>
        <w:t xml:space="preserve">Fostering Social Cohesion and Critical Thinking</w:t>
      </w:r>
    </w:p>
    <w:p>
      <w:pPr>
        <w:pStyle w:val="FirstParagraph"/>
      </w:pPr>
      <w:r>
        <w:t xml:space="preserve">Beyond technical instruction, the</w:t>
      </w:r>
      <w:r>
        <w:t xml:space="preserve"> </w:t>
      </w:r>
      <w:r>
        <w:rPr>
          <w:bCs/>
          <w:b/>
        </w:rPr>
        <w:t xml:space="preserve">Professor</w:t>
      </w:r>
      <w:r>
        <w:t xml:space="preserve"> </w:t>
      </w:r>
      <w:r>
        <w:t xml:space="preserve">in</w:t>
      </w:r>
      <w:r>
        <w:t xml:space="preserve"> </w:t>
      </w:r>
      <w:r>
        <w:rPr>
          <w:bCs/>
          <w:b/>
        </w:rPr>
        <w:t xml:space="preserve">Iraq Baghdad</w:t>
      </w:r>
      <w:r>
        <w:t xml:space="preserve"> </w:t>
      </w:r>
      <w:r>
        <w:t xml:space="preserve">serves as a cornerstone for social cohesion. Universities are rare spaces where individuals from various ethnic, religious, and political backgrounds within Iraq come together. The classroom becomes a microcosm of society itself. It is the responsibility of the academic staff to foster an environment of tolerance, dialogue, and mutual respect.</w:t>
      </w:r>
    </w:p>
    <w:p>
      <w:pPr>
        <w:pStyle w:val="BodyText"/>
      </w:pPr>
      <w:r>
        <w:t xml:space="preserve">In subjects ranging from sociology to history,</w:t>
      </w:r>
      <w:r>
        <w:t xml:space="preserve"> </w:t>
      </w:r>
      <w:r>
        <w:rPr>
          <w:bCs/>
          <w:b/>
        </w:rPr>
        <w:t xml:space="preserve">Professor</w:t>
      </w:r>
      <w:r>
        <w:t xml:space="preserve">s encourage students to engage with complex narratives without succumbing to sectarian divides. By promoting open discussion and evidence-based argumentation, they contribute to the development of a citizenry capable of democratic participation. This educational approach is essential for the long-term stability and peace of</w:t>
      </w:r>
      <w:r>
        <w:t xml:space="preserve"> </w:t>
      </w:r>
      <w:r>
        <w:rPr>
          <w:bCs/>
          <w:b/>
        </w:rPr>
        <w:t xml:space="preserve">Iraq Baghdad</w:t>
      </w:r>
      <w:r>
        <w:t xml:space="preserve">. The professor acts as a neutral arbiter who values ideas over ideology, helping young minds develop independent thought processes that transcend tribal or partisan loyalties.</w:t>
      </w:r>
    </w:p>
    <w:bookmarkEnd w:id="23"/>
    <w:bookmarkStart w:id="24" w:name="research-and-global-engagement"/>
    <w:p>
      <w:pPr>
        <w:pStyle w:val="Heading2"/>
      </w:pPr>
      <w:r>
        <w:t xml:space="preserve">Research and Global Engagement</w:t>
      </w:r>
    </w:p>
    <w:p>
      <w:pPr>
        <w:pStyle w:val="FirstParagraph"/>
      </w:pPr>
      <w:r>
        <w:t xml:space="preserve">While teaching is the primary duty, the role of research is becoming increasingly prominent for</w:t>
      </w:r>
      <w:r>
        <w:t xml:space="preserve"> </w:t>
      </w:r>
      <w:r>
        <w:rPr>
          <w:bCs/>
          <w:b/>
        </w:rPr>
        <w:t xml:space="preserve">Professor</w:t>
      </w:r>
      <w:r>
        <w:t xml:space="preserve">s in</w:t>
      </w:r>
      <w:r>
        <w:t xml:space="preserve"> </w:t>
      </w:r>
      <w:r>
        <w:rPr>
          <w:bCs/>
          <w:b/>
        </w:rPr>
        <w:t xml:space="preserve">Iraq Baghdad</w:t>
      </w:r>
      <w:r>
        <w:t xml:space="preserve">. There is a growing emphasis on localizing research to address specific regional challenges. Whether it involves studying the environmental impact of water scarcity on the Tigris and Euphrates rivers, analyzing post-conflict reconstruction models, or exploring renewable energy solutions suitable for Iraq’s climate, these professors are generating knowledge that has direct relevance to their communities.</w:t>
      </w:r>
    </w:p>
    <w:p>
      <w:pPr>
        <w:pStyle w:val="BodyText"/>
      </w:pPr>
      <w:r>
        <w:t xml:space="preserve">Moreover, there is a concerted effort to reintegrate Iraqi academia into the global scholarly community.</w:t>
      </w:r>
      <w:r>
        <w:t xml:space="preserve"> </w:t>
      </w:r>
      <w:r>
        <w:rPr>
          <w:bCs/>
          <w:b/>
        </w:rPr>
        <w:t xml:space="preserve">Professor</w:t>
      </w:r>
      <w:r>
        <w:t xml:space="preserve">s in Baghdad are actively seeking international collaborations, publishing in peer-reviewed journals, and participating in global conferences. This re-engagement is vital for breaking the isolation that plagued Iraqi universities during periods of sanctions. It allows for an exchange of ideas that benefits both local scholars and their international counterparts.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Iraq Baghdad</w:t>
      </w:r>
      <w:r>
        <w:t xml:space="preserve"> </w:t>
      </w:r>
      <w:r>
        <w:t xml:space="preserve">occupies a position of immense importance and complexity. They are historians connecting the present to a glorious past, practitioners navigating modern educational challenges, and visionaries shaping the future of Iraq. Their work extends far beyond the lecture hall; it permeates every aspect of societal development. As</w:t>
      </w:r>
      <w:r>
        <w:t xml:space="preserve"> </w:t>
      </w:r>
      <w:r>
        <w:rPr>
          <w:bCs/>
          <w:b/>
        </w:rPr>
        <w:t xml:space="preserve">Iraq Baghdad</w:t>
      </w:r>
      <w:r>
        <w:t xml:space="preserve"> </w:t>
      </w:r>
      <w:r>
        <w:t xml:space="preserve">continues its journey toward recovery and prosperity, these academic leaders will remain essential architects of that future. Supporting them through improved resources, international collaboration, and societal respect is not just an investment in education but an investment in the very soul of Iraqi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Wisdom: The Role and Evolution of the Professor in Iraq, Baghdad</dc:title>
  <dc:creator/>
  <cp:keywords/>
  <dcterms:created xsi:type="dcterms:W3CDTF">2026-07-29T16:55:05Z</dcterms:created>
  <dcterms:modified xsi:type="dcterms:W3CDTF">2026-07-29T16:55:05Z</dcterms:modified>
</cp:coreProperties>
</file>

<file path=docProps/custom.xml><?xml version="1.0" encoding="utf-8"?>
<Properties xmlns="http://schemas.openxmlformats.org/officeDocument/2006/custom-properties" xmlns:vt="http://schemas.openxmlformats.org/officeDocument/2006/docPropsVTypes"/>
</file>