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Scholar:</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Rome</w:t>
      </w:r>
    </w:p>
    <w:bookmarkStart w:id="25" w:name="Xfb62238eed55620ec5077dfb9f3a646906ab4b0"/>
    <w:p>
      <w:pPr>
        <w:pStyle w:val="Heading1"/>
      </w:pPr>
      <w:r>
        <w:t xml:space="preserve">The Eternal Scholar:</w:t>
      </w:r>
      <w:r>
        <w:br/>
      </w:r>
      <w:r>
        <w:t xml:space="preserve">The Professor in Italy Rome</w:t>
      </w:r>
    </w:p>
    <w:p>
      <w:pPr>
        <w:pStyle w:val="FirstParagraph"/>
      </w:pPr>
      <w:r>
        <w:t xml:space="preserve">To step into the academic halls of</w:t>
      </w:r>
      <w:r>
        <w:t xml:space="preserve"> </w:t>
      </w:r>
      <w:r>
        <w:rPr>
          <w:bCs/>
          <w:b/>
        </w:rPr>
        <w:t xml:space="preserve">Italy Rome</w:t>
      </w:r>
      <w:r>
        <w:t xml:space="preserve">, one must understand that they are not merely entering a workplace, but walking through a living museum of human intellect. Here, the concept of the</w:t>
      </w:r>
      <w:r>
        <w:t xml:space="preserve"> </w:t>
      </w:r>
      <w:r>
        <w:t xml:space="preserve">Essay</w:t>
      </w:r>
      <w:r>
        <w:t xml:space="preserve"> </w:t>
      </w:r>
      <w:r>
        <w:t xml:space="preserve">is not just an assignment to be graded; it is an invitation to join a millennia-long conversation about existence, governance, art, and theology. The</w:t>
      </w:r>
      <w:r>
        <w:t xml:space="preserve"> </w:t>
      </w:r>
      <w:r>
        <w:rPr>
          <w:bCs/>
          <w:b/>
        </w:rPr>
        <w:t xml:space="preserve">Professor</w:t>
      </w:r>
      <w:r>
        <w:t xml:space="preserve">, in this specific geographical and cultural context, holds a title that carries significantly more weight than in many other parts of the Western world. In</w:t>
      </w:r>
      <w:r>
        <w:t xml:space="preserve"> </w:t>
      </w:r>
      <w:r>
        <w:rPr>
          <w:bCs/>
          <w:b/>
        </w:rPr>
        <w:t xml:space="preserve">Italy Rome</w:t>
      </w:r>
      <w:r>
        <w:t xml:space="preserve">, academia is intertwined with history itself.</w:t>
      </w:r>
    </w:p>
    <w:bookmarkStart w:id="20" w:name="the-historical-weight-of-academia"/>
    <w:p>
      <w:pPr>
        <w:pStyle w:val="Heading2"/>
      </w:pPr>
      <w:r>
        <w:t xml:space="preserve">The Historical Weight of Academia</w:t>
      </w:r>
    </w:p>
    <w:p>
      <w:pPr>
        <w:pStyle w:val="FirstParagraph"/>
      </w:pPr>
      <w:r>
        <w:t xml:space="preserve">Rome is often called the "Eternal City," a moniker that applies equally to its universities and scholarly traditions. For centuries, this city has been a beacon for scholars from across Europe, drawing students who wished to study canon law at medieval institutions or theology under the gaze of St. Peter’s Basilica. When we discuss the</w:t>
      </w:r>
      <w:r>
        <w:t xml:space="preserve"> </w:t>
      </w:r>
      <w:r>
        <w:rPr>
          <w:bCs/>
          <w:b/>
        </w:rPr>
        <w:t xml:space="preserve">Professor</w:t>
      </w:r>
      <w:r>
        <w:t xml:space="preserve"> </w:t>
      </w:r>
      <w:r>
        <w:t xml:space="preserve">in</w:t>
      </w:r>
      <w:r>
        <w:t xml:space="preserve"> </w:t>
      </w:r>
      <w:r>
        <w:rPr>
          <w:bCs/>
          <w:b/>
        </w:rPr>
        <w:t xml:space="preserve">Italy Rome</w:t>
      </w:r>
      <w:r>
        <w:t xml:space="preserve">, we are discussing a lineage that stretches back to the Renaissance and before. The modern academic building may house digital laboratories, but its spirit is rooted in marble columns and ancient parchment.</w:t>
      </w:r>
    </w:p>
    <w:p>
      <w:pPr>
        <w:pStyle w:val="BodyText"/>
      </w:pPr>
      <w:r>
        <w:t xml:space="preserve">In this context, the role of the educator transcends simple instruction. It involves stewardship of knowledge that has shaped Western civilization. A</w:t>
      </w:r>
      <w:r>
        <w:t xml:space="preserve"> </w:t>
      </w:r>
      <w:r>
        <w:rPr>
          <w:bCs/>
          <w:b/>
        </w:rPr>
        <w:t xml:space="preserve">Professor</w:t>
      </w:r>
      <w:r>
        <w:t xml:space="preserve"> </w:t>
      </w:r>
      <w:r>
        <w:t xml:space="preserve">in this setting is expected to be a custodian of tradition while simultaneously fostering innovation. This dual pressure creates a unique academic atmosphere where respect for the past fuels progress toward the future.</w:t>
      </w:r>
    </w:p>
    <w:bookmarkEnd w:id="20"/>
    <w:bookmarkStart w:id="21" w:name="the-art-and-discipline-of-the-essay"/>
    <w:p>
      <w:pPr>
        <w:pStyle w:val="Heading2"/>
      </w:pPr>
      <w:r>
        <w:t xml:space="preserve">The Art and Discipline of the Essay</w:t>
      </w:r>
    </w:p>
    <w:p>
      <w:pPr>
        <w:pStyle w:val="FirstParagraph"/>
      </w:pPr>
      <w:r>
        <w:t xml:space="preserve">In many educational systems, writing an</w:t>
      </w:r>
      <w:r>
        <w:t xml:space="preserve"> </w:t>
      </w:r>
      <w:r>
        <w:t xml:space="preserve">Essay</w:t>
      </w:r>
      <w:r>
        <w:t xml:space="preserve"> </w:t>
      </w:r>
      <w:r>
        <w:t xml:space="preserve">is viewed as a mechanical exercise in argumentation. However, within the framework of Italian academia, particularly in the heart of Rome, the essay is considered a literary form akin to poetry or philosophy. The structure must be rigid—logic must flow like water through ancient Roman aqueducts—but the expression must possess rhythm and elegance.</w:t>
      </w:r>
    </w:p>
    <w:p>
      <w:pPr>
        <w:pStyle w:val="BodyText"/>
      </w:pPr>
      <w:r>
        <w:t xml:space="preserve">Students approaching their final papers are often advised by their</w:t>
      </w:r>
      <w:r>
        <w:t xml:space="preserve"> </w:t>
      </w:r>
      <w:r>
        <w:rPr>
          <w:bCs/>
          <w:b/>
        </w:rPr>
        <w:t xml:space="preserve">Professor</w:t>
      </w:r>
      <w:r>
        <w:t xml:space="preserve"> </w:t>
      </w:r>
      <w:r>
        <w:t xml:space="preserve">that clarity alone is insufficient; beauty in prose is required. This standard dates back to the humanist movement, which emphasized rhetoric and eloquence. When a student submits an essay in a university in</w:t>
      </w:r>
      <w:r>
        <w:t xml:space="preserve"> </w:t>
      </w:r>
      <w:r>
        <w:rPr>
          <w:bCs/>
          <w:b/>
        </w:rPr>
        <w:t xml:space="preserve">Italy Rome</w:t>
      </w:r>
      <w:r>
        <w:t xml:space="preserve">, they are expected to demonstrate not only factual correctness but also stylistic grace. The connection between thought and language is considered sacred. Therefore, teaching students how to craft an essay is viewed by the</w:t>
      </w:r>
      <w:r>
        <w:t xml:space="preserve"> </w:t>
      </w:r>
      <w:r>
        <w:rPr>
          <w:bCs/>
          <w:b/>
        </w:rPr>
        <w:t xml:space="preserve">Professor</w:t>
      </w:r>
      <w:r>
        <w:t xml:space="preserve"> </w:t>
      </w:r>
      <w:r>
        <w:t xml:space="preserve">as teaching them how to think with precision and speak with authority.</w:t>
      </w:r>
    </w:p>
    <w:bookmarkEnd w:id="21"/>
    <w:bookmarkStart w:id="22" w:name="the-persona-of-the-italian-professor"/>
    <w:p>
      <w:pPr>
        <w:pStyle w:val="Heading2"/>
      </w:pPr>
      <w:r>
        <w:t xml:space="preserve">The Persona of the Italian Professor</w:t>
      </w:r>
    </w:p>
    <w:p>
      <w:pPr>
        <w:pStyle w:val="FirstParagraph"/>
      </w:pPr>
      <w:r>
        <w:t xml:space="preserve">The archetype of the</w:t>
      </w:r>
      <w:r>
        <w:t xml:space="preserve"> </w:t>
      </w:r>
      <w:r>
        <w:rPr>
          <w:bCs/>
          <w:b/>
        </w:rPr>
        <w:t xml:space="preserve">Professor</w:t>
      </w:r>
      <w:r>
        <w:t xml:space="preserve">, specifically within this region, often defies modern stereotypes. While some adhere to contemporary pedagogical methods, many embody a charismatic intensity. In lecture halls across Rome, from La Sapienza to LUMSA or the Pontifical Universities, lectures are often performances. The</w:t>
      </w:r>
      <w:r>
        <w:t xml:space="preserve"> </w:t>
      </w:r>
      <w:r>
        <w:rPr>
          <w:bCs/>
          <w:b/>
        </w:rPr>
        <w:t xml:space="preserve">Professor</w:t>
      </w:r>
      <w:r>
        <w:t xml:space="preserve"> </w:t>
      </w:r>
      <w:r>
        <w:t xml:space="preserve">commands attention not just through slides and data, but through narrative power.</w:t>
      </w:r>
    </w:p>
    <w:p>
      <w:pPr>
        <w:pStyle w:val="BodyText"/>
      </w:pPr>
      <w:r>
        <w:t xml:space="preserve">This figure is deeply respected yet often intimidating. To address a</w:t>
      </w:r>
      <w:r>
        <w:t xml:space="preserve"> </w:t>
      </w:r>
      <w:r>
        <w:rPr>
          <w:bCs/>
          <w:b/>
        </w:rPr>
        <w:t xml:space="preserve">Professor</w:t>
      </w:r>
      <w:r>
        <w:t xml:space="preserve">, one must use formal titles (Dottore or Professore). This formality maintains a boundary that protects the sanctity of the academic space. However, once inside this space, the relationship becomes intensely personal. A true</w:t>
      </w:r>
      <w:r>
        <w:t xml:space="preserve"> </w:t>
      </w:r>
      <w:r>
        <w:rPr>
          <w:bCs/>
          <w:b/>
        </w:rPr>
        <w:t xml:space="preserve">Professor</w:t>
      </w:r>
      <w:r>
        <w:t xml:space="preserve"> </w:t>
      </w:r>
      <w:r>
        <w:t xml:space="preserve">in Rome does not merely teach subjects; they mentor minds. They expect students to engage critically with texts and ideas, challenging them to defend their positions in rigorous debates that often extend far beyond classroom hours.</w:t>
      </w:r>
    </w:p>
    <w:bookmarkEnd w:id="22"/>
    <w:bookmarkStart w:id="23" w:name="the-geographic-influence-on-pedagogy"/>
    <w:p>
      <w:pPr>
        <w:pStyle w:val="Heading2"/>
      </w:pPr>
      <w:r>
        <w:t xml:space="preserve">The Geographic Influence on Pedagogy</w:t>
      </w:r>
    </w:p>
    <w:p>
      <w:pPr>
        <w:pStyle w:val="FirstParagraph"/>
      </w:pPr>
      <w:r>
        <w:t xml:space="preserve">The environment of</w:t>
      </w:r>
      <w:r>
        <w:t xml:space="preserve"> </w:t>
      </w:r>
      <w:r>
        <w:rPr>
          <w:bCs/>
          <w:b/>
        </w:rPr>
        <w:t xml:space="preserve">Italy Rome</w:t>
      </w:r>
      <w:r>
        <w:t xml:space="preserve"> </w:t>
      </w:r>
      <w:r>
        <w:t xml:space="preserve">inevitably influences the content taught. Whether the subject is History, Architecture, Political Science, or Law, the city itself serves as a primary textbook. A geology class might examine volcanic soil; a political science lecture might discuss governance while overlooking the Piazza Venezia. Consequently, the</w:t>
      </w:r>
      <w:r>
        <w:t xml:space="preserve"> </w:t>
      </w:r>
      <w:r>
        <w:rPr>
          <w:bCs/>
          <w:b/>
        </w:rPr>
        <w:t xml:space="preserve">Professor</w:t>
      </w:r>
      <w:r>
        <w:t xml:space="preserve"> </w:t>
      </w:r>
      <w:r>
        <w:t xml:space="preserve">acts as a guide who interprets this environment.</w:t>
      </w:r>
    </w:p>
    <w:p>
      <w:pPr>
        <w:pStyle w:val="BodyText"/>
      </w:pPr>
      <w:r>
        <w:t xml:space="preserve">This immersive learning experience demands that students develop observational skills alongside analytical ones. The essay becomes the tool through which these observations are synthesized. A student writing an essay on urban planning in Rome is not just analyzing traffic patterns; they are deciphering the layering of empires, the shift from republican to imperial structures, and the modern struggle between preservation and development.</w:t>
      </w:r>
    </w:p>
    <w:bookmarkEnd w:id="23"/>
    <w:bookmarkStart w:id="24" w:name="conclusion-a-legacy-of-thought"/>
    <w:p>
      <w:pPr>
        <w:pStyle w:val="Heading2"/>
      </w:pPr>
      <w:r>
        <w:t xml:space="preserve">Conclusion: A Legacy of Thought</w:t>
      </w:r>
    </w:p>
    <w:p>
      <w:pPr>
        <w:pStyle w:val="FirstParagraph"/>
      </w:pPr>
      <w:r>
        <w:t xml:space="preserve">In conclusion, the dynamic between a student and a</w:t>
      </w:r>
      <w:r>
        <w:t xml:space="preserve"> </w:t>
      </w:r>
      <w:r>
        <w:rPr>
          <w:bCs/>
          <w:b/>
        </w:rPr>
        <w:t xml:space="preserve">Professor</w:t>
      </w:r>
      <w:r>
        <w:t xml:space="preserve">, mediated through the rigorous writing of an essay, defines the intellectual life in</w:t>
      </w:r>
      <w:r>
        <w:t xml:space="preserve"> </w:t>
      </w:r>
      <w:r>
        <w:rPr>
          <w:bCs/>
          <w:b/>
        </w:rPr>
        <w:t xml:space="preserve">Italy Rome</w:t>
      </w:r>
      <w:r>
        <w:t xml:space="preserve">. It is a relationship built on high expectations. The city demands excellence because its stones speak of glory and ruin alike.</w:t>
      </w:r>
    </w:p>
    <w:p>
      <w:pPr>
        <w:pStyle w:val="BodyText"/>
      </w:pPr>
      <w:r>
        <w:t xml:space="preserve">The modern academic in Rome stands on shoulders that have reached toward the heavens for two thousand years. For the student, learning here means recognizing that every essay written is a small brick in the cathedral of knowledge being constructed by generations past and present. To study under a</w:t>
      </w:r>
      <w:r>
        <w:t xml:space="preserve"> </w:t>
      </w:r>
      <w:r>
        <w:rPr>
          <w:bCs/>
          <w:b/>
        </w:rPr>
        <w:t xml:space="preserve">Professor</w:t>
      </w:r>
      <w:r>
        <w:t xml:space="preserve"> </w:t>
      </w:r>
      <w:r>
        <w:t xml:space="preserve">here is to be initiated into an ancient order of thinkers who believe that words, properly weighed and arranged, have the power to endure forever.</w:t>
      </w:r>
    </w:p>
    <w:p>
      <w:pPr>
        <w:pStyle w:val="BodyText"/>
      </w:pPr>
      <w:r>
        <w:t xml:space="preserve">© 2023 Academic Perspectives Series. Written for students in Italy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Scholar: The Professor in Italy Rome</dc:title>
  <dc:creator/>
  <dc:language>en</dc:language>
  <cp:keywords/>
  <dcterms:created xsi:type="dcterms:W3CDTF">2026-07-29T01:57:20Z</dcterms:created>
  <dcterms:modified xsi:type="dcterms:W3CDTF">2026-07-29T01:57:20Z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