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Scholarly</w:t>
      </w:r>
      <w:r>
        <w:t xml:space="preserve"> </w:t>
      </w:r>
      <w:r>
        <w:t xml:space="preserve">Essence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the</w:t>
      </w:r>
      <w:r>
        <w:t xml:space="preserve"> </w:t>
      </w:r>
      <w:r>
        <w:t xml:space="preserve">Historic</w:t>
      </w:r>
      <w:r>
        <w:t xml:space="preserve"> </w:t>
      </w:r>
      <w:r>
        <w:t xml:space="preserve">Context</w:t>
      </w:r>
      <w:r>
        <w:t xml:space="preserve"> </w:t>
      </w:r>
      <w:r>
        <w:t xml:space="preserve">of</w:t>
      </w:r>
      <w:r>
        <w:t xml:space="preserve"> </w:t>
      </w:r>
      <w:r>
        <w:t xml:space="preserve">Japan</w:t>
      </w:r>
      <w:r>
        <w:t xml:space="preserve"> </w:t>
      </w:r>
      <w:r>
        <w:t xml:space="preserve">Kyoto</w:t>
      </w:r>
    </w:p>
    <w:bookmarkStart w:id="25" w:name="Xf67d0a0fedce4e200bcdf6a08307e468611e858"/>
    <w:p>
      <w:pPr>
        <w:pStyle w:val="Heading1"/>
      </w:pPr>
      <w:r>
        <w:t xml:space="preserve">The Scholarly Essence of a Professor in the Historic Context of Japan Kyoto</w:t>
      </w:r>
    </w:p>
    <w:p>
      <w:pPr>
        <w:pStyle w:val="FirstParagraph"/>
      </w:pPr>
      <w:r>
        <w:t xml:space="preserve">In the grand tapestry of global academia, few places evoke as profound a sense of historical continuity and intellectual rigor as Japan. Within this nation, there exists a city that stands not merely as a capital for tourism or tradition, but as the beating heart of scholarly preservation and innovation: Kyoto. It is within these ancient streets, surrounded by temples that have whispered secrets to scholars for over a millennium, that the figure of the</w:t>
      </w:r>
      <w:r>
        <w:t xml:space="preserve"> </w:t>
      </w:r>
      <w:r>
        <w:rPr>
          <w:bCs/>
          <w:b/>
        </w:rPr>
        <w:t xml:space="preserve">Professor</w:t>
      </w:r>
      <w:r>
        <w:t xml:space="preserve"> </w:t>
      </w:r>
      <w:r>
        <w:t xml:space="preserve">assumes a unique and revered status. To understand the role of an academic in this specific locale is to understand a delicate dance between deep respect for history and the urgent need for modern discovery. This essay explores how the identity of a Professor is inextricably linked to its environment within Japan Kyoto, creating an educational ecosystem that is distinct from any other part of the world.</w:t>
      </w:r>
    </w:p>
    <w:bookmarkStart w:id="20" w:name="X2338c4cd2c2e2144f1da26564efa170cde11851"/>
    <w:p>
      <w:pPr>
        <w:pStyle w:val="Heading2"/>
      </w:pPr>
      <w:r>
        <w:t xml:space="preserve">The Weight of History: A Landscape That Educates</w:t>
      </w:r>
    </w:p>
    <w:p>
      <w:pPr>
        <w:pStyle w:val="FirstParagraph"/>
      </w:pPr>
      <w:r>
        <w:t xml:space="preserve">Unlike modern universities built on sterile, new campuses, many institutions in Japan Kyoto are situated amidst a living museum. The atmosphere itself acts as a silent tutor. When a Professor steps out of their office to walk to the lecture hall, they pass by centuries-old woodworks and gardens that embody the concept of *mono no aware*—the pathos of things. This setting imposes a certain gravity on academic pursuits. In Japan Kyoto, knowledge is not viewed solely as a commodity for economic advancement but as a cultural heirloom that must be polished and passed down with care. Consequently, the Professor here often assumes the role of a custodian. They are guardians of traditions in fields ranging from classical literature and art history to modern materials science, all while operating within citiescapes that remind them daily of human impermanence and endurance.</w:t>
      </w:r>
    </w:p>
    <w:p>
      <w:pPr>
        <w:pStyle w:val="BodyText"/>
      </w:pPr>
      <w:r>
        <w:t xml:space="preserve">This environmental context demands that a Professor possesses not only expertise in their subject but also a deep sensitivity to the cultural fabric they inhabit. A lecture on Japanese history cannot be detached from the stones beneath one’s feet; a study of architecture must account for the seismic resilience of wooden joinery that has survived centuries in Japan Kyoto. Thus, the methodology of teaching here is inherently contextual and immersive, requiring students to engage with their physical surroundings as primary sources.</w:t>
      </w:r>
    </w:p>
    <w:bookmarkEnd w:id="20"/>
    <w:bookmarkStart w:id="21" w:name="X78985f258f77880a687119d05ac539c368a21c6"/>
    <w:p>
      <w:pPr>
        <w:pStyle w:val="Heading2"/>
      </w:pPr>
      <w:r>
        <w:t xml:space="preserve">The Rituals of Respect: Hierarchical Harmony</w:t>
      </w:r>
    </w:p>
    <w:p>
      <w:pPr>
        <w:pStyle w:val="FirstParagraph"/>
      </w:pPr>
      <w:r>
        <w:t xml:space="preserve">In the broader context of Japanese society, and particularly in a city as traditional as Japan Kyoto, the relationship between a Professor and their students is governed by complex social protocols. The title "Professor" carries significant weight, denoting not just rank but moral authority. Unlike in some Western academic cultures where relationships might be deliberately casual to foster peer-like collaboration, the dynamic in Japan Kyoto often retains a formal structure rooted in Confucian ideals of hierarchy and reciprocity.</w:t>
      </w:r>
    </w:p>
    <w:p>
      <w:pPr>
        <w:pStyle w:val="BodyText"/>
      </w:pPr>
      <w:r>
        <w:t xml:space="preserve">This does not imply rigidity or oppression; rather, it reflects a deep-seated respect for experience and seniority. A Professor in this environment is expected to model proper conduct (*hō* 法), both in intellectual inquiry and personal behavior. The classroom becomes a space where social harmony (*wa*) is maintained while rigorous debate occurs. Students are taught to listen with intent, to speak when invited, and to value the collective progress of the research group over individual glorification. This structured environment fosters a discipline that allows for intense focus on research projects, whether they involve digitizing ancient manuscripts or conducting quantum physics experiments. The Professor serves as a mentor who guides not just intellectually but also socially, helping young academics navigate the intricate social webs of Japan Kyoto.</w:t>
      </w:r>
    </w:p>
    <w:bookmarkEnd w:id="21"/>
    <w:bookmarkStart w:id="22" w:name="bridging-tradition-and-innovation"/>
    <w:p>
      <w:pPr>
        <w:pStyle w:val="Heading2"/>
      </w:pPr>
      <w:r>
        <w:t xml:space="preserve">Bridging Tradition and Innovation</w:t>
      </w:r>
    </w:p>
    <w:p>
      <w:pPr>
        <w:pStyle w:val="FirstParagraph"/>
      </w:pPr>
      <w:r>
        <w:t xml:space="preserve">One might mistakenly assume that a city so steeped in tradition like Japan Kyoto would be resistant to modernity. However, this is precisely where the Professor plays a critical, dynamic role. The most compelling aspect of academia in this region is the symbiosis between the old and the new. Universities in Japan Kyoto are hubs for cutting-edge technology, robotics, and biomedical research that often stand in stark contrast to their neighboring shrines.</w:t>
      </w:r>
    </w:p>
    <w:p>
      <w:pPr>
        <w:pStyle w:val="BodyText"/>
      </w:pPr>
      <w:r>
        <w:t xml:space="preserve">The modern Professor must navigate this duality with finesse. They are researchers who might utilize artificial intelligence to analyze classical Heian-period poetry or engineers who design sensors based on principles found in ancient Kyoto crafts. This interdisciplinary approach is unique to the environment. For instance, a Professor of engineering may collaborate with a master artisan from Nishijin-ori weaving districts, blending high-tech materials with traditional techniques. Here, the Professor acts as a translator between worlds—bridging the gap between Silicon Valley-style innovation and Edo-period craftsmanship. This ability to synthesize disparate fields is what defines contemporary scholarship in Japan Kyoto.</w:t>
      </w:r>
    </w:p>
    <w:bookmarkEnd w:id="22"/>
    <w:bookmarkStart w:id="23" w:name="X0849604be3eed2398f036d341854309f53ac3f3"/>
    <w:p>
      <w:pPr>
        <w:pStyle w:val="Heading2"/>
      </w:pPr>
      <w:r>
        <w:t xml:space="preserve">The Global Ambassador: Internationalization</w:t>
      </w:r>
    </w:p>
    <w:p>
      <w:pPr>
        <w:pStyle w:val="FirstParagraph"/>
      </w:pPr>
      <w:r>
        <w:t xml:space="preserve">In recent decades, the role of the Professor has expanded beyond local boundaries. As Japan Kyoto seeks to maintain its relevance in a globalized world, Professors have become ambassadors of Japanese culture and science. They are tasked with attracting international students who wish to experience education in an environment where ancient history meets modern utility. This requires a new set of skills: cross-cultural communication, adaptability, and the ability to explain complex local nuances to foreign minds.</w:t>
      </w:r>
    </w:p>
    <w:p>
      <w:pPr>
        <w:pStyle w:val="BodyText"/>
      </w:pPr>
      <w:r>
        <w:t xml:space="preserve">However, this global outreach is not about westernizing Japanese academia. Instead, Professors strive to present a holistic view of Japan Kyoto—showing that one can study advanced robotics in the shadow of Kinkaku-ji (the Golden Pavilion). They challenge stereotypes by demonstrating that tradition and progress are not mutually exclusive but mutually reinforcing. The international student body adds vibrancy to these institutions, creating a multicultural bubble within the ancient city, managed and guided by Professors who serve as cultural liaisons.</w:t>
      </w:r>
    </w:p>
    <w:bookmarkEnd w:id="23"/>
    <w:bookmarkStart w:id="24" w:name="Xc05bd72fa641fd42a6949da78f49a0cf8be8190"/>
    <w:p>
      <w:pPr>
        <w:pStyle w:val="Heading2"/>
      </w:pPr>
      <w:r>
        <w:t xml:space="preserve">Conclusion: The Enduring Spirit of Learning</w:t>
      </w:r>
    </w:p>
    <w:p>
      <w:pPr>
        <w:pStyle w:val="FirstParagraph"/>
      </w:pPr>
      <w:r>
        <w:t xml:space="preserve">To be a Professor in Japan Kyoto is to inhabit a unique spatial and temporal niche. It is to walk through streets paved with history while building the future through rigorous research and teaching. The environment of Japan Kyoto demands that educators are not merely transmitters of information but curators of culture, mentors of character, and innovators at the frontier of science. The weighty silence of temples and the bustling energy of university districts create a rhythm that shapes how knowledge is created and shared.</w:t>
      </w:r>
    </w:p>
    <w:p>
      <w:pPr>
        <w:pStyle w:val="BodyText"/>
      </w:pPr>
      <w:r>
        <w:t xml:space="preserve">In essence, the academic landscape in Japan Kyoto teaches us that education is an immersive experience. It reminds us that a Professor is not just an employee of a university, but a key figure in the preservation and evolution of human knowledge within one of the world’s most historically significant cities. As long as Kyoto stands as a beacon of cultural heritage, the Professor will remain its vital heart, ensuring that wisdom continues to flow through its ancient veins.</w:t>
      </w:r>
    </w:p>
    <w:p>
      <w:pPr>
        <w:pStyle w:val="BodyText"/>
      </w:pPr>
      <w:r>
        <w:t xml:space="preserve">© 2023 Academic Review on Higher Education in Japan Kyoto.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Scholarly Essence of a Professor in the Historic Context of Japan Kyoto</dc:title>
  <dc:creator/>
  <dc:language>en</dc:language>
  <cp:keywords/>
  <dcterms:created xsi:type="dcterms:W3CDTF">2026-07-30T03:59:47Z</dcterms:created>
  <dcterms:modified xsi:type="dcterms:W3CDTF">2026-07-30T03:59:47Z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