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6" w:name="Xe82a030e6637112260e795999aec7b43dfe68bf"/>
    <w:p>
      <w:pPr>
        <w:pStyle w:val="Heading1"/>
      </w:pPr>
      <w:r>
        <w:t xml:space="preserve">The Role of the Professor in Malaysia Kuala Lumpur: A Pillar of Academic Excellence and Cultural Synthesis</w:t>
      </w:r>
    </w:p>
    <w:p>
      <w:pPr>
        <w:pStyle w:val="FirstParagraph"/>
      </w:pPr>
      <w:r>
        <w:t xml:space="preserve">In the vibrant, rapidly developing landscape of modern education, few figures are as pivotal as the</w:t>
      </w:r>
      <w:r>
        <w:t xml:space="preserve"> </w:t>
      </w:r>
      <w:r>
        <w:rPr>
          <w:bCs/>
          <w:b/>
        </w:rPr>
        <w:t xml:space="preserve">Professor</w:t>
      </w:r>
      <w:r>
        <w:t xml:space="preserve">. Nowhere is this role more critical than in</w:t>
      </w:r>
      <w:r>
        <w:t xml:space="preserve"> </w:t>
      </w:r>
      <w:r>
        <w:rPr>
          <w:bCs/>
          <w:b/>
        </w:rPr>
        <w:t xml:space="preserve">Malaysia Kuala Lumpur</w:t>
      </w:r>
      <w:r>
        <w:t xml:space="preserve">, a city that serves not only as the economic capital of Malaysia but also as a burgeoning hub for higher learning and international academic exchange. The university landscape here has expanded exponentially over the last few decades, driven by national agendas such as Education Blueprint 2015-2025 and Vision 2030. Within this dynamic context, the</w:t>
      </w:r>
      <w:r>
        <w:t xml:space="preserve"> </w:t>
      </w:r>
      <w:r>
        <w:rPr>
          <w:bCs/>
          <w:b/>
        </w:rPr>
        <w:t xml:space="preserve">Professor</w:t>
      </w:r>
      <w:r>
        <w:t xml:space="preserve"> </w:t>
      </w:r>
      <w:r>
        <w:t xml:space="preserve">is no longer merely a transmitter of knowledge; they are researchers, community leaders, cultural ambassadors, and innovators. This essay explores the multifaceted role of the</w:t>
      </w:r>
      <w:r>
        <w:t xml:space="preserve"> </w:t>
      </w:r>
      <w:r>
        <w:rPr>
          <w:bCs/>
          <w:b/>
        </w:rPr>
        <w:t xml:space="preserve">Professor</w:t>
      </w:r>
      <w:r>
        <w:t xml:space="preserve"> </w:t>
      </w:r>
      <w:r>
        <w:t xml:space="preserve">in shaping academic integrity and global competitiveness within the unique socio-cultural fabric of</w:t>
      </w:r>
      <w:r>
        <w:t xml:space="preserve"> </w:t>
      </w:r>
      <w:r>
        <w:rPr>
          <w:bCs/>
          <w:b/>
        </w:rPr>
        <w:t xml:space="preserve">Malaysia Kuala Lumpur</w:t>
      </w:r>
      <w:r>
        <w:t xml:space="preserve">.</w:t>
      </w:r>
    </w:p>
    <w:bookmarkStart w:id="20" w:name="Xd5357680371e7aa11dbd66d27ed87c2fd9be6f2"/>
    <w:p>
      <w:pPr>
        <w:pStyle w:val="Heading2"/>
      </w:pPr>
      <w:r>
        <w:t xml:space="preserve">The Evolution of Higher Education in Malaysia Kuala Lumpur</w:t>
      </w:r>
    </w:p>
    <w:p>
      <w:pPr>
        <w:pStyle w:val="FirstParagraph"/>
      </w:pPr>
      <w:r>
        <w:t xml:space="preserve">To understand the significance of the</w:t>
      </w:r>
      <w:r>
        <w:t xml:space="preserve"> </w:t>
      </w:r>
      <w:r>
        <w:rPr>
          <w:bCs/>
          <w:b/>
        </w:rPr>
        <w:t xml:space="preserve">Professor</w:t>
      </w:r>
      <w:r>
        <w:t xml:space="preserve">, one must first appreciate the rapid transformation of higher education in</w:t>
      </w:r>
    </w:p>
    <w:p>
      <w:pPr>
        <w:pStyle w:val="BodyText"/>
      </w:pPr>
      <w:r>
        <w:t xml:space="preserve">Malaysia Kuala Lumpur. Historically, institutions were limited to local public universities like Universiti Malaya, established in 1949. Today, the skyline of</w:t>
      </w:r>
      <w:r>
        <w:t xml:space="preserve"> </w:t>
      </w:r>
      <w:r>
        <w:rPr>
          <w:bCs/>
          <w:b/>
        </w:rPr>
        <w:t xml:space="preserve">Malaysia Kuala Lumpur</w:t>
      </w:r>
      <w:r>
        <w:t xml:space="preserve"> </w:t>
      </w:r>
      <w:r>
        <w:t xml:space="preserve">is dotted with state-of-the-art campuses from both local giants and prestigious international branch campuses. This explosion of educational infrastructure has created an insatiable demand for qualified academic staff.</w:t>
      </w:r>
    </w:p>
    <w:p>
      <w:pPr>
        <w:pStyle w:val="BodyText"/>
      </w:pPr>
      <w:r>
        <w:t xml:space="preserve">In this environment, the</w:t>
      </w:r>
      <w:r>
        <w:t xml:space="preserve"> </w:t>
      </w:r>
      <w:r>
        <w:rPr>
          <w:bCs/>
          <w:b/>
        </w:rPr>
        <w:t xml:space="preserve">Professor</w:t>
      </w:r>
      <w:r>
        <w:t xml:space="preserve"> </w:t>
      </w:r>
      <w:r>
        <w:t xml:space="preserve">acts as the anchor of quality assurance. They are responsible for designing curricula that are not only theoretically robust but also practically relevant to the Malaysian workforce and global markets. The shift from rote learning to critical thinking and innovation requires a</w:t>
      </w:r>
    </w:p>
    <w:p>
      <w:pPr>
        <w:pStyle w:val="BodyText"/>
      </w:pPr>
      <w:r>
        <w:t xml:space="preserve">Professor who is adaptable, technologically proficient, and deeply engaged with contemporary issues. In</w:t>
      </w:r>
      <w:r>
        <w:t xml:space="preserve"> </w:t>
      </w:r>
      <w:r>
        <w:rPr>
          <w:bCs/>
          <w:b/>
        </w:rPr>
        <w:t xml:space="preserve">Malaysia Kuala Lumpur</w:t>
      </w:r>
      <w:r>
        <w:t xml:space="preserve">, where the economy is pivoting towards high-value services, technology, and green solutions, professors must align their research and teaching outputs with these national priorities.</w:t>
      </w:r>
    </w:p>
    <w:bookmarkEnd w:id="20"/>
    <w:bookmarkStart w:id="21" w:name="cultural-synthesis-and-global-engagement"/>
    <w:p>
      <w:pPr>
        <w:pStyle w:val="Heading2"/>
      </w:pPr>
      <w:r>
        <w:t xml:space="preserve">Cultural Synthesis and Global Engagement</w:t>
      </w:r>
    </w:p>
    <w:p>
      <w:pPr>
        <w:pStyle w:val="FirstParagraph"/>
      </w:pPr>
      <w:r>
        <w:rPr>
          <w:bCs/>
          <w:b/>
        </w:rPr>
        <w:t xml:space="preserve">Malaysia Kuala Lumpur</w:t>
      </w:r>
      <w:r>
        <w:t xml:space="preserve"> </w:t>
      </w:r>
      <w:r>
        <w:t xml:space="preserve">is a melting pot of cultures, characterized by its diverse Malay Chinese Indian Muslim population alongside a growing expatriate community. This diversity is reflected in the classrooms. The</w:t>
      </w:r>
    </w:p>
    <w:p>
      <w:pPr>
        <w:pStyle w:val="BodyText"/>
      </w:pPr>
      <w:r>
        <w:t xml:space="preserve">Professor here plays a crucial role in fostering intercultural understanding and social cohesion.</w:t>
      </w:r>
    </w:p>
    <w:p>
      <w:pPr>
        <w:pStyle w:val="BodyText"/>
      </w:pPr>
      <w:r>
        <w:t xml:space="preserve">A</w:t>
      </w:r>
    </w:p>
    <w:p>
      <w:pPr>
        <w:pStyle w:val="BodyText"/>
      </w:pPr>
      <w:r>
        <w:t xml:space="preserve">Professor must navigate complex cultural dynamics, ensuring that education is inclusive and respectful of local traditions while maintaining international standards. For instance, during discussions on ethics or business practices, a</w:t>
      </w:r>
    </w:p>
    <w:p>
      <w:pPr>
        <w:pStyle w:val="BodyText"/>
      </w:pPr>
      <w:r>
        <w:t xml:space="preserve">Professor in</w:t>
      </w:r>
      <w:r>
        <w:t xml:space="preserve"> </w:t>
      </w:r>
      <w:r>
        <w:rPr>
          <w:bCs/>
          <w:b/>
        </w:rPr>
        <w:t xml:space="preserve">Malaysia Kuala Lumpur</w:t>
      </w:r>
      <w:r>
        <w:t xml:space="preserve">, must integrate Islamic finance principles alongside Western economic theories. This synthesis creates graduates who are globally competitive yet locally grounded. Furthermore, as</w:t>
      </w:r>
      <w:r>
        <w:t xml:space="preserve"> </w:t>
      </w:r>
      <w:r>
        <w:rPr>
          <w:bCs/>
          <w:b/>
        </w:rPr>
        <w:t xml:space="preserve">Malaysia Kuala Lumpur</w:t>
      </w:r>
      <w:r>
        <w:t xml:space="preserve">, attracts students from across Southeast Asia and beyond, the</w:t>
      </w:r>
    </w:p>
    <w:p>
      <w:pPr>
        <w:pStyle w:val="BodyText"/>
      </w:pPr>
      <w:r>
        <w:t xml:space="preserve">Professor, becomes a key agent of soft diplomacy, shaping perceptions of Malaysia through intellectual engagement and mutual respect.</w:t>
      </w:r>
    </w:p>
    <w:bookmarkEnd w:id="21"/>
    <w:bookmarkStart w:id="22" w:name="X1870755b1f0315bc356b3af30262e48bc5579e8"/>
    <w:p>
      <w:pPr>
        <w:pStyle w:val="Heading2"/>
      </w:pPr>
      <w:r>
        <w:t xml:space="preserve">The Research Imperative: Contributing to Global Knowledge</w:t>
      </w:r>
    </w:p>
    <w:p>
      <w:pPr>
        <w:pStyle w:val="FirstParagraph"/>
      </w:pPr>
      <w:r>
        <w:t xml:space="preserve">In the modern academic hierarchy, research output is paramount. The</w:t>
      </w:r>
    </w:p>
    <w:p>
      <w:pPr>
        <w:pStyle w:val="BodyText"/>
      </w:pPr>
      <w:r>
        <w:t xml:space="preserve">Professor, in</w:t>
      </w:r>
      <w:r>
        <w:t xml:space="preserve"> </w:t>
      </w:r>
      <w:r>
        <w:rPr>
          <w:bCs/>
          <w:b/>
        </w:rPr>
        <w:t xml:space="preserve">Malaysia Kuala Lumpur</w:t>
      </w:r>
      <w:r>
        <w:t xml:space="preserve">, is increasingly expected to contribute not just to local knowledge but to global scientific and humanities discourse. Malaysian universities are climbing international rankings, a feat achieved largely through the rigorous research conducted by tenured faculty.</w:t>
      </w:r>
    </w:p>
    <w:p>
      <w:pPr>
        <w:pStyle w:val="BodyText"/>
      </w:pPr>
      <w:r>
        <w:t xml:space="preserve">The</w:t>
      </w:r>
    </w:p>
    <w:p>
      <w:pPr>
        <w:pStyle w:val="BodyText"/>
      </w:pPr>
      <w:r>
        <w:t xml:space="preserve">Professor, drives innovation in areas critical to the region, such as tropical medicine, sustainable urban planning (vital for a megacity like KL), and digital economy frameworks. By securing grants from international bodies and publishing in high-impact journals, these academics elevate the profile of</w:t>
      </w:r>
      <w:r>
        <w:t xml:space="preserve"> </w:t>
      </w:r>
      <w:r>
        <w:rPr>
          <w:bCs/>
          <w:b/>
        </w:rPr>
        <w:t xml:space="preserve">Malaysia Kuala Lumpur</w:t>
      </w:r>
      <w:r>
        <w:t xml:space="preserve">, on the global stage. For example, research conducted by professors at institutions within the city contributes to regional solutions for climate change, a pressing issue for Southeast Asia.</w:t>
      </w:r>
    </w:p>
    <w:bookmarkEnd w:id="22"/>
    <w:bookmarkStart w:id="23" w:name="mentorship-and-community-engagement"/>
    <w:p>
      <w:pPr>
        <w:pStyle w:val="Heading2"/>
      </w:pPr>
      <w:r>
        <w:t xml:space="preserve">Mentorship and Community Engagement</w:t>
      </w:r>
    </w:p>
    <w:p>
      <w:pPr>
        <w:pStyle w:val="FirstParagraph"/>
      </w:pPr>
      <w:r>
        <w:t xml:space="preserve">Beyond lectures and laboratories, the</w:t>
      </w:r>
    </w:p>
    <w:p>
      <w:pPr>
        <w:pStyle w:val="BodyText"/>
      </w:pPr>
      <w:r>
        <w:t xml:space="preserve">Professor, serves as a mentor to young academics and students. In</w:t>
      </w:r>
      <w:r>
        <w:t xml:space="preserve"> </w:t>
      </w:r>
      <w:r>
        <w:rPr>
          <w:bCs/>
          <w:b/>
        </w:rPr>
        <w:t xml:space="preserve">Malaysia Kuala Lumpur</w:t>
      </w:r>
      <w:r>
        <w:t xml:space="preserve">, where competition is fierce, this mentorship is vital for nurturing the next generation of leaders. Professors guide postgraduate students through thesis writing, career planning, and ethical decision-making.</w:t>
      </w:r>
    </w:p>
    <w:p>
      <w:pPr>
        <w:pStyle w:val="BodyText"/>
      </w:pPr>
      <w:r>
        <w:t xml:space="preserve">Moreover, there is a growing expectation for universities to engage with the community. The</w:t>
      </w:r>
    </w:p>
    <w:p>
      <w:pPr>
        <w:pStyle w:val="BodyText"/>
      </w:pPr>
      <w:r>
        <w:t xml:space="preserve">Professor, in KL often leads outreach programs that apply academic expertise to solve local problems. Whether it is helping small businesses with digital transformation or advising local government on urban policy, these professors bridge the gap between ivory tower academia and real-world application.</w:t>
      </w:r>
    </w:p>
    <w:bookmarkEnd w:id="23"/>
    <w:bookmarkStart w:id="24" w:name="challenges-facing-the-professor"/>
    <w:p>
      <w:pPr>
        <w:pStyle w:val="Heading2"/>
      </w:pPr>
      <w:r>
        <w:t xml:space="preserve">Challenges Facing the Professor</w:t>
      </w:r>
    </w:p>
    <w:p>
      <w:pPr>
        <w:pStyle w:val="FirstParagraph"/>
      </w:pPr>
      <w:r>
        <w:t xml:space="preserve">The role of the</w:t>
      </w:r>
    </w:p>
    <w:p>
      <w:pPr>
        <w:pStyle w:val="BodyText"/>
      </w:pPr>
      <w:r>
        <w:t xml:space="preserve">Professor, in</w:t>
      </w:r>
      <w:r>
        <w:t xml:space="preserve"> </w:t>
      </w:r>
      <w:r>
        <w:rPr>
          <w:bCs/>
          <w:b/>
        </w:rPr>
        <w:t xml:space="preserve">Malaysia Kuala Lumpur</w:t>
      </w:r>
      <w:r>
        <w:t xml:space="preserve">, is not without its challenges. There is immense pressure to publish, secure funding, and teach simultaneously. The high cost of living in KL can also pose financial strain, impacting job satisfaction and retention rates. Additionally, maintaining academic freedom while adhering to local cultural sensitivities requires diplomatic skill.</w:t>
      </w:r>
    </w:p>
    <w:p>
      <w:pPr>
        <w:pStyle w:val="BodyText"/>
      </w:pPr>
      <w:r>
        <w:t xml:space="preserve">However, these challenges are mitigated by strong institutional support structures increasingly available in major universities in the capital. Professional development workshops, research grants from the Ministry of Higher Education (MOHE), and collaborative networks among KL-based institutions provide a supportive ecosystem for academics.</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Professor, is the cornerstone of academic excellence in</w:t>
      </w:r>
      <w:r>
        <w:t xml:space="preserve"> </w:t>
      </w:r>
      <w:r>
        <w:rPr>
          <w:bCs/>
          <w:b/>
        </w:rPr>
        <w:t xml:space="preserve">Malaysia Kuala Lumpur</w:t>
      </w:r>
      <w:r>
        <w:t xml:space="preserve">. They are custodians of knowledge, drivers of research innovation, and facilitators of cultural dialogue. As</w:t>
      </w:r>
    </w:p>
    <w:p>
      <w:pPr>
        <w:pStyle w:val="BodyText"/>
      </w:pPr>
      <w:r>
        <w:t xml:space="preserve">Malaysia Kuala Lumpur, continues to position itself as a leading global city for education and business, the role of the professor will only grow in importance.</w:t>
      </w:r>
    </w:p>
    <w:p>
      <w:pPr>
        <w:pStyle w:val="BodyText"/>
      </w:pPr>
      <w:r>
        <w:t xml:space="preserve">Their ability to balance local contextual needs with global academic standards defines the quality of Malaysian higher education. Supporting these professionals through adequate resources, recognition, and institutional stability is essential for sustaining Malaysia’s trajectory towards becoming a knowledge-based economy. Ultimately, every lecture hall in</w:t>
      </w:r>
      <w:r>
        <w:t xml:space="preserve"> </w:t>
      </w:r>
      <w:r>
        <w:rPr>
          <w:bCs/>
          <w:b/>
        </w:rPr>
        <w:t xml:space="preserve">Malaysia Kuala Lumpur</w:t>
      </w:r>
      <w:r>
        <w:t xml:space="preserve">, resonates with the impact of the</w:t>
      </w:r>
    </w:p>
    <w:p>
      <w:pPr>
        <w:pStyle w:val="BodyText"/>
      </w:pPr>
      <w:r>
        <w:t xml:space="preserve">Professor, shaping minds that will lead the nation into its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Professor in Malaysia Kuala Lumpur</dc:title>
  <dc:creator/>
  <dc:language>en</dc:language>
  <cp:keywords/>
  <dcterms:created xsi:type="dcterms:W3CDTF">2026-07-29T07:01:40Z</dcterms:created>
  <dcterms:modified xsi:type="dcterms:W3CDTF">2026-07-29T07:01:40Z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