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8d9a6fd2f01c4d3398fe8a716a02da385f3935e"/>
    <w:p>
      <w:pPr>
        <w:pStyle w:val="Heading1"/>
      </w:pPr>
      <w:r>
        <w:t xml:space="preserve">The Role and Impact of the Professor in New Zealand Wellington</w:t>
      </w:r>
    </w:p>
    <w:p>
      <w:pPr>
        <w:pStyle w:val="FirstParagraph"/>
      </w:pPr>
      <w:r>
        <w:t xml:space="preserve">In the evolving landscape of higher education, few figures command as much respect, scrutiny, and expectation as the</w:t>
      </w:r>
      <w:r>
        <w:t xml:space="preserve"> </w:t>
      </w:r>
      <w:r>
        <w:rPr>
          <w:bCs/>
          <w:b/>
        </w:rPr>
        <w:t xml:space="preserve">Professor</w:t>
      </w:r>
      <w:r>
        <w:t xml:space="preserve">. This academic title represents not merely a job classification but a profound commitment to the triad of teaching, research, and community engagement. When this role is situated within the unique cultural and geographical context of</w:t>
      </w:r>
      <w:r>
        <w:t xml:space="preserve"> </w:t>
      </w:r>
      <w:r>
        <w:rPr>
          <w:bCs/>
          <w:b/>
        </w:rPr>
        <w:t xml:space="preserve">New Zealand Wellington</w:t>
      </w:r>
      <w:r>
        <w:t xml:space="preserve">, it takes on distinct nuances that reflect both global academic standards and local indigenous values. As the capital city of New Zealand, Wellington serves as a vibrant hub for policy-making, arts, technology, and innovation. Consequently, the expectations placed upon every</w:t>
      </w:r>
      <w:r>
        <w:t xml:space="preserve"> </w:t>
      </w:r>
      <w:r>
        <w:rPr>
          <w:bCs/>
          <w:b/>
        </w:rPr>
        <w:t xml:space="preserve">Professor</w:t>
      </w:r>
      <w:r>
        <w:t xml:space="preserve"> </w:t>
      </w:r>
      <w:r>
        <w:t xml:space="preserve">in this region are particularly complex, requiring a blend of intellectual rigour and social responsibility.</w:t>
      </w:r>
    </w:p>
    <w:bookmarkStart w:id="20" w:name="X25147056824c6feebbed4f1a775f1f87bf765d3"/>
    <w:p>
      <w:pPr>
        <w:pStyle w:val="Heading2"/>
      </w:pPr>
      <w:r>
        <w:t xml:space="preserve">The Definition and Evolution of the Professor Role</w:t>
      </w:r>
    </w:p>
    <w:p>
      <w:pPr>
        <w:pStyle w:val="FirstParagraph"/>
      </w:pPr>
      <w:r>
        <w:t xml:space="preserve">To understand the significance of the professorial role, one must first acknowledge that it is an advanced academic rank. A</w:t>
      </w:r>
      <w:r>
        <w:t xml:space="preserve"> </w:t>
      </w:r>
      <w:r>
        <w:rPr>
          <w:bCs/>
          <w:b/>
        </w:rPr>
        <w:t xml:space="preserve">Professor</w:t>
      </w:r>
      <w:r>
        <w:t xml:space="preserve"> </w:t>
      </w:r>
      <w:r>
        <w:t xml:space="preserve">is typically a senior member of the academic staff who has demonstrated exceptional expertise in their field through significant research output and scholarly recognition. In many institutions globally, this title marks the pinnacle of an academic career. However, in New Zealand, the definition has broadened to include a strong emphasis on "academic leadership" and "public good." This shift aligns with the national education strategy, which prioritizes not just individual excellence but collective societal benefit.</w:t>
      </w:r>
    </w:p>
    <w:p>
      <w:pPr>
        <w:pStyle w:val="BodyText"/>
      </w:pPr>
      <w:r>
        <w:t xml:space="preserve">The modern</w:t>
      </w:r>
      <w:r>
        <w:t xml:space="preserve"> </w:t>
      </w:r>
      <w:r>
        <w:rPr>
          <w:bCs/>
          <w:b/>
        </w:rPr>
        <w:t xml:space="preserve">Professor</w:t>
      </w:r>
      <w:r>
        <w:t xml:space="preserve"> </w:t>
      </w:r>
      <w:r>
        <w:t xml:space="preserve">is no longer confined to the ivory tower. They are expected to be communicators of science, mentors to students from diverse backgrounds, and collaborators with industry and government sectors. In the context of a small nation like New Zealand, these professionals often serve as key advisors on critical issues ranging from climate change adaptation to public health strategies. Their influence extends far beyond university campuses, shaping national discourse through evidence-based policy recommendations.</w:t>
      </w:r>
    </w:p>
    <w:bookmarkEnd w:id="20"/>
    <w:bookmarkStart w:id="21" w:name="X0ac78190fcb5b1bda0bdbabc493ba439724c937"/>
    <w:p>
      <w:pPr>
        <w:pStyle w:val="Heading2"/>
      </w:pPr>
      <w:r>
        <w:t xml:space="preserve">The Unique Context of New Zealand Wellington</w:t>
      </w:r>
    </w:p>
    <w:p>
      <w:pPr>
        <w:pStyle w:val="FirstParagraph"/>
      </w:pPr>
      <w:r>
        <w:rPr>
          <w:bCs/>
          <w:b/>
        </w:rPr>
        <w:t xml:space="preserve">New Zealand Wellington</w:t>
      </w:r>
      <w:r>
        <w:t xml:space="preserve"> </w:t>
      </w:r>
      <w:r>
        <w:t xml:space="preserve">is a city characterized by its compact size, strong sense of community, and status as the political heart of the country. This setting profoundly influences how academia operates. Unlike larger international metropolises where academic institutions might operate in relative isolation from government centers, in Wellington, proximity is key. Many universities have campuses or research institutes located within walking distance of Parliament House and other governmental bodies.</w:t>
      </w:r>
    </w:p>
    <w:p>
      <w:pPr>
        <w:pStyle w:val="BodyText"/>
      </w:pPr>
      <w:r>
        <w:t xml:space="preserve">This geographic concentration fosters a dynamic ecosystem where the exchange of ideas between academia and governance is frequent and impactful. A</w:t>
      </w:r>
      <w:r>
        <w:t xml:space="preserve"> </w:t>
      </w:r>
      <w:r>
        <w:rPr>
          <w:bCs/>
          <w:b/>
        </w:rPr>
        <w:t xml:space="preserve">Professor</w:t>
      </w:r>
      <w:r>
        <w:t xml:space="preserve"> </w:t>
      </w:r>
      <w:r>
        <w:t xml:space="preserve">in Wellington often finds themselves invited to participate in parliamentary select committees, provide expert testimony on legislation, or consult for international organizations based in the region. This accessibility requires professors to be agile communicators who can translate complex theoretical frameworks into language that is accessible to policymakers and the general public alike.</w:t>
      </w:r>
    </w:p>
    <w:bookmarkEnd w:id="21"/>
    <w:bookmarkStart w:id="22" w:name="the-imperative-of-te-tiriti-o-waitangi"/>
    <w:p>
      <w:pPr>
        <w:pStyle w:val="Heading2"/>
      </w:pPr>
      <w:r>
        <w:t xml:space="preserve">The Imperative of Te Tiriti o Waitangi</w:t>
      </w:r>
    </w:p>
    <w:p>
      <w:pPr>
        <w:pStyle w:val="FirstParagraph"/>
      </w:pPr>
      <w:r>
        <w:t xml:space="preserve">One cannot discuss academia in New Zealand without addressing the foundational document of the nation: Te Tiriti o Waitangi (The Treaty of Waitangi). For every</w:t>
      </w:r>
      <w:r>
        <w:t xml:space="preserve"> </w:t>
      </w:r>
      <w:r>
        <w:rPr>
          <w:bCs/>
          <w:b/>
        </w:rPr>
        <w:t xml:space="preserve">Professor</w:t>
      </w:r>
      <w:r>
        <w:t xml:space="preserve"> </w:t>
      </w:r>
      <w:r>
        <w:t xml:space="preserve">working in Wellington, engaging with Māori knowledge systems (Mātauranga Māori) is not optional; it is a professional and ethical imperative. New Zealand universities are bound by statutory obligations to uphold the principles of partnership, participation, and protection as outlined in the Treaty.</w:t>
      </w:r>
    </w:p>
    <w:p>
      <w:pPr>
        <w:pStyle w:val="BodyText"/>
      </w:pPr>
      <w:r>
        <w:t xml:space="preserve">This means that curriculum development and research methodologies must increasingly incorporate indigenous perspectives. A</w:t>
      </w:r>
      <w:r>
        <w:t xml:space="preserve"> </w:t>
      </w:r>
      <w:r>
        <w:rPr>
          <w:bCs/>
          <w:b/>
        </w:rPr>
        <w:t xml:space="preserve">Professor</w:t>
      </w:r>
      <w:r>
        <w:t xml:space="preserve"> </w:t>
      </w:r>
      <w:r>
        <w:t xml:space="preserve">is expected to collaborate respectfully with iwi (tribes) and hapū (sub-tribes), ensuring that academic outputs benefit Māori communities. This involves decolonizing the classroom, where traditional Western epistemologies are balanced with indigenous ways of knowing. In Wellington, a city deeply committed to biculturalism and increasingly multiculturalism, the professor acts as a bridge between different worldviews, fostering an inclusive environment that celebrates diversity while maintaining academic integrity.</w:t>
      </w:r>
    </w:p>
    <w:bookmarkEnd w:id="22"/>
    <w:bookmarkStart w:id="23" w:name="Xfb299e1c8f0baeb2de410d6ab2ed2d331b392db"/>
    <w:p>
      <w:pPr>
        <w:pStyle w:val="Heading2"/>
      </w:pPr>
      <w:r>
        <w:t xml:space="preserve">Research Excellence and Global Competitiveness</w:t>
      </w:r>
    </w:p>
    <w:p>
      <w:pPr>
        <w:pStyle w:val="FirstParagraph"/>
      </w:pPr>
      <w:r>
        <w:t xml:space="preserve">Beyond local engagement, universities in Wellington compete on a global stage. The research produced by every</w:t>
      </w:r>
      <w:r>
        <w:t xml:space="preserve"> </w:t>
      </w:r>
      <w:r>
        <w:rPr>
          <w:bCs/>
          <w:b/>
        </w:rPr>
        <w:t xml:space="preserve">Professor</w:t>
      </w:r>
      <w:r>
        <w:t xml:space="preserve"> </w:t>
      </w:r>
      <w:r>
        <w:t xml:space="preserve">contributes to New Zealand’s international reputation for innovation and quality. Whether the field is environmental science, given New Zealand’s unique biodiversity; creative arts, reflecting the country's vibrant cultural scene; or technology and engineering, driven by recent growth in sectors like fintech and agritech—these contributions are vital.</w:t>
      </w:r>
    </w:p>
    <w:p>
      <w:pPr>
        <w:pStyle w:val="BodyText"/>
      </w:pPr>
      <w:r>
        <w:t xml:space="preserve">Wellington’s specific challenges, such as seismic resilience due to its location on fault lines, provide fertile ground for impactful research. A geology</w:t>
      </w:r>
      <w:r>
        <w:t xml:space="preserve"> </w:t>
      </w:r>
      <w:r>
        <w:rPr>
          <w:bCs/>
          <w:b/>
        </w:rPr>
        <w:t xml:space="preserve">Professor</w:t>
      </w:r>
      <w:r>
        <w:t xml:space="preserve">, for instance, might lead projects that enhance urban safety measures. Similarly, a social science</w:t>
      </w:r>
      <w:r>
        <w:t xml:space="preserve"> </w:t>
      </w:r>
      <w:r>
        <w:rPr>
          <w:bCs/>
          <w:b/>
        </w:rPr>
        <w:t xml:space="preserve">Professor</w:t>
      </w:r>
      <w:r>
        <w:t xml:space="preserve"> </w:t>
      </w:r>
      <w:r>
        <w:t xml:space="preserve">might analyze migration patterns in the capital city to improve housing policies. The local context thus drives global relevance, demonstrating how hyper-local issues can yield universal insights.</w:t>
      </w:r>
    </w:p>
    <w:bookmarkEnd w:id="23"/>
    <w:bookmarkStart w:id="24" w:name="mentorship-and-the-future-of-academia"/>
    <w:p>
      <w:pPr>
        <w:pStyle w:val="Heading2"/>
      </w:pPr>
      <w:r>
        <w:t xml:space="preserve">Mentorship and the Future of Academia</w:t>
      </w:r>
    </w:p>
    <w:p>
      <w:pPr>
        <w:pStyle w:val="FirstParagraph"/>
      </w:pPr>
      <w:r>
        <w:t xml:space="preserve">Finally, the role of the</w:t>
      </w:r>
      <w:r>
        <w:t xml:space="preserve"> </w:t>
      </w:r>
      <w:r>
        <w:rPr>
          <w:bCs/>
          <w:b/>
        </w:rPr>
        <w:t xml:space="preserve">Professor</w:t>
      </w:r>
      <w:r>
        <w:t xml:space="preserve"> </w:t>
      </w:r>
      <w:r>
        <w:t xml:space="preserve">is inherently tied to mentorship. In Wellington’s tight-knit academic community, senior professors play a crucial role in nurturing early-career researchers. They provide guidance not only on publication strategies but also on navigating the unique challenges of working in New Zealand’s education sector. This includes understanding funding landscapes dominated by agencies like the Marsden Fund and Te Tāhui Rangahau.</w:t>
      </w:r>
    </w:p>
    <w:p>
      <w:pPr>
        <w:pStyle w:val="BodyText"/>
      </w:pPr>
      <w:r>
        <w:t xml:space="preserve">By fostering a supportive academic lineage, professors ensure the sustainability of knowledge production in the region. They instill values of curiosity, critical thinking, and ethical conduct in their students, who will eventually become the next generation of leaders in business, government, and civil society. The legacy of a professor is often measured by the success and integrity of those they have taught.</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Professor</w:t>
      </w:r>
      <w:r>
        <w:t xml:space="preserve"> </w:t>
      </w:r>
      <w:r>
        <w:t xml:space="preserve">in</w:t>
      </w:r>
      <w:r>
        <w:t xml:space="preserve"> </w:t>
      </w:r>
      <w:r>
        <w:rPr>
          <w:bCs/>
          <w:b/>
        </w:rPr>
        <w:t xml:space="preserve">New Zealand Wellington</w:t>
      </w:r>
      <w:r>
        <w:t xml:space="preserve"> </w:t>
      </w:r>
      <w:r>
        <w:t xml:space="preserve">is multifaceted and deeply influential. It requires a harmonious blend of scholarly excellence, cultural competency, and civic engagement. These individuals are not only keepers of knowledge but also active shapers of society. They navigate the complexities of biculturalism, respond to global challenges with local solutions, and mentor future leaders with care and precision. As Wellington continues to grow as a center for education and innovation in the Asia-Pacific region, the contributions made by every</w:t>
      </w:r>
      <w:r>
        <w:t xml:space="preserve"> </w:t>
      </w:r>
      <w:r>
        <w:rPr>
          <w:bCs/>
          <w:b/>
        </w:rPr>
        <w:t xml:space="preserve">Professor</w:t>
      </w:r>
      <w:r>
        <w:t xml:space="preserve"> </w:t>
      </w:r>
      <w:r>
        <w:t xml:space="preserve">remain indispensable to maintaining New Zealand’s status as a nation committed to quality, inclusivity, and forward-thinking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New Zealand Wellington</dc:title>
  <dc:creator/>
  <dc:language>en</dc:language>
  <cp:keywords/>
  <dcterms:created xsi:type="dcterms:W3CDTF">2026-07-29T19:35:39Z</dcterms:created>
  <dcterms:modified xsi:type="dcterms:W3CDTF">2026-07-29T19:35:39Z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